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3D3C38" w14:textId="77777777" w:rsidR="00590787" w:rsidRPr="00751D23" w:rsidRDefault="00590787" w:rsidP="00590787">
      <w:pPr>
        <w:rPr>
          <w:sz w:val="28"/>
          <w:szCs w:val="28"/>
        </w:rPr>
      </w:pPr>
      <w:r w:rsidRPr="00751D23">
        <w:rPr>
          <w:rFonts w:cstheme="majorHAnsi"/>
          <w:b/>
          <w:bCs/>
          <w:noProof/>
        </w:rPr>
        <w:drawing>
          <wp:anchor distT="0" distB="0" distL="114300" distR="114300" simplePos="0" relativeHeight="251659264" behindDoc="0" locked="0" layoutInCell="1" allowOverlap="1" wp14:anchorId="1CD62F97" wp14:editId="5FEC62E9">
            <wp:simplePos x="0" y="0"/>
            <wp:positionH relativeFrom="column">
              <wp:posOffset>-26670</wp:posOffset>
            </wp:positionH>
            <wp:positionV relativeFrom="paragraph">
              <wp:posOffset>110490</wp:posOffset>
            </wp:positionV>
            <wp:extent cx="937895" cy="922020"/>
            <wp:effectExtent l="0" t="0" r="0" b="0"/>
            <wp:wrapSquare wrapText="bothSides"/>
            <wp:docPr id="132386728" name="Picture 1" descr="A blue and yellow emblem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86728" name="Picture 1" descr="A blue and yellow emblem with white text&#10;&#10;Description automatically generated"/>
                    <pic:cNvPicPr/>
                  </pic:nvPicPr>
                  <pic:blipFill>
                    <a:blip r:embed="rId8" cstate="screen">
                      <a:extLst>
                        <a:ext uri="{28A0092B-C50C-407E-A947-70E740481C1C}">
                          <a14:useLocalDpi xmlns:a14="http://schemas.microsoft.com/office/drawing/2010/main"/>
                        </a:ext>
                      </a:extLst>
                    </a:blip>
                    <a:stretch>
                      <a:fillRect/>
                    </a:stretch>
                  </pic:blipFill>
                  <pic:spPr>
                    <a:xfrm>
                      <a:off x="0" y="0"/>
                      <a:ext cx="937895" cy="922020"/>
                    </a:xfrm>
                    <a:prstGeom prst="rect">
                      <a:avLst/>
                    </a:prstGeom>
                  </pic:spPr>
                </pic:pic>
              </a:graphicData>
            </a:graphic>
            <wp14:sizeRelH relativeFrom="page">
              <wp14:pctWidth>0</wp14:pctWidth>
            </wp14:sizeRelH>
            <wp14:sizeRelV relativeFrom="page">
              <wp14:pctHeight>0</wp14:pctHeight>
            </wp14:sizeRelV>
          </wp:anchor>
        </w:drawing>
      </w:r>
    </w:p>
    <w:p w14:paraId="353C0085" w14:textId="77777777" w:rsidR="00590787" w:rsidRPr="00751D23" w:rsidRDefault="00590787" w:rsidP="00590787">
      <w:pPr>
        <w:rPr>
          <w:sz w:val="28"/>
          <w:szCs w:val="28"/>
        </w:rPr>
      </w:pPr>
    </w:p>
    <w:p w14:paraId="59ECAF6E" w14:textId="77777777" w:rsidR="00590787" w:rsidRPr="00751D23" w:rsidRDefault="00590787" w:rsidP="00590787">
      <w:pPr>
        <w:rPr>
          <w:sz w:val="32"/>
          <w:szCs w:val="32"/>
        </w:rPr>
      </w:pPr>
      <w:r w:rsidRPr="00751D23">
        <w:rPr>
          <w:sz w:val="28"/>
          <w:szCs w:val="28"/>
        </w:rPr>
        <w:t xml:space="preserve"> </w:t>
      </w:r>
      <w:r w:rsidRPr="00751D23">
        <w:rPr>
          <w:sz w:val="32"/>
          <w:szCs w:val="32"/>
        </w:rPr>
        <w:t>Government of Nauru</w:t>
      </w:r>
    </w:p>
    <w:p w14:paraId="6812E2E1" w14:textId="77777777" w:rsidR="00590787" w:rsidRPr="00751D23" w:rsidRDefault="00590787" w:rsidP="00590787">
      <w:pPr>
        <w:pStyle w:val="Header1"/>
      </w:pPr>
    </w:p>
    <w:p w14:paraId="3796BC5D" w14:textId="77777777" w:rsidR="00590787" w:rsidRPr="00751D23" w:rsidRDefault="00590787" w:rsidP="00590787">
      <w:pPr>
        <w:rPr>
          <w:sz w:val="28"/>
          <w:szCs w:val="28"/>
        </w:rPr>
      </w:pPr>
    </w:p>
    <w:p w14:paraId="2CC50178" w14:textId="77777777" w:rsidR="00590787" w:rsidRPr="00751D23" w:rsidRDefault="00590787" w:rsidP="00590787">
      <w:pPr>
        <w:rPr>
          <w:sz w:val="28"/>
          <w:szCs w:val="28"/>
        </w:rPr>
      </w:pPr>
    </w:p>
    <w:p w14:paraId="69A5DDCF" w14:textId="73197EC9" w:rsidR="00D94112" w:rsidRDefault="00D94112" w:rsidP="008368C2">
      <w:pPr>
        <w:jc w:val="center"/>
        <w:rPr>
          <w:rFonts w:ascii="Lato" w:hAnsi="Lato" w:cs="Arial"/>
          <w:b/>
          <w:color w:val="1F3864" w:themeColor="accent1" w:themeShade="80"/>
          <w:kern w:val="0"/>
          <w:sz w:val="28"/>
          <w:szCs w:val="30"/>
          <w:lang w:val="en-AU" w:eastAsia="en-NZ"/>
          <w14:ligatures w14:val="none"/>
        </w:rPr>
      </w:pPr>
      <w:r>
        <w:rPr>
          <w:rFonts w:ascii="Lato" w:hAnsi="Lato" w:cs="Arial"/>
          <w:b/>
          <w:color w:val="1F3864" w:themeColor="accent1" w:themeShade="80"/>
          <w:kern w:val="0"/>
          <w:sz w:val="28"/>
          <w:szCs w:val="30"/>
          <w:lang w:val="en-AU" w:eastAsia="en-NZ"/>
          <w14:ligatures w14:val="none"/>
        </w:rPr>
        <w:t>NATIONAL INTEGRATED INFRASTRUCTURE STRATEGIC PLAN</w:t>
      </w:r>
    </w:p>
    <w:p w14:paraId="56B22166" w14:textId="6F534C5F" w:rsidR="008368C2" w:rsidRPr="0071121A" w:rsidRDefault="00590787" w:rsidP="008368C2">
      <w:pPr>
        <w:jc w:val="center"/>
        <w:rPr>
          <w:rFonts w:ascii="Lato" w:hAnsi="Lato" w:cs="Arial"/>
          <w:b/>
          <w:color w:val="1F3864" w:themeColor="accent1" w:themeShade="80"/>
          <w:kern w:val="0"/>
          <w:sz w:val="28"/>
          <w:szCs w:val="30"/>
          <w:lang w:val="en-AU" w:eastAsia="en-NZ"/>
          <w14:ligatures w14:val="none"/>
        </w:rPr>
      </w:pPr>
      <w:r w:rsidRPr="0071121A">
        <w:rPr>
          <w:rFonts w:ascii="Lato" w:hAnsi="Lato" w:cs="Arial"/>
          <w:b/>
          <w:color w:val="1F3864" w:themeColor="accent1" w:themeShade="80"/>
          <w:kern w:val="0"/>
          <w:sz w:val="28"/>
          <w:szCs w:val="30"/>
          <w:lang w:val="en-AU" w:eastAsia="en-NZ"/>
          <w14:ligatures w14:val="none"/>
        </w:rPr>
        <w:t xml:space="preserve">Appendix </w:t>
      </w:r>
      <w:r w:rsidR="00D94112">
        <w:rPr>
          <w:rFonts w:ascii="Lato" w:hAnsi="Lato" w:cs="Arial"/>
          <w:b/>
          <w:color w:val="1F3864" w:themeColor="accent1" w:themeShade="80"/>
          <w:kern w:val="0"/>
          <w:sz w:val="28"/>
          <w:szCs w:val="30"/>
          <w:lang w:val="en-AU" w:eastAsia="en-NZ"/>
          <w14:ligatures w14:val="none"/>
        </w:rPr>
        <w:t>B</w:t>
      </w:r>
    </w:p>
    <w:p w14:paraId="578F24A0" w14:textId="77777777" w:rsidR="008368C2" w:rsidRPr="0071121A" w:rsidRDefault="008368C2" w:rsidP="008368C2">
      <w:pPr>
        <w:jc w:val="center"/>
        <w:rPr>
          <w:rFonts w:ascii="Lato" w:hAnsi="Lato" w:cs="Arial"/>
          <w:b/>
          <w:color w:val="1F3864" w:themeColor="accent1" w:themeShade="80"/>
          <w:kern w:val="0"/>
          <w:sz w:val="28"/>
          <w:szCs w:val="30"/>
          <w:lang w:val="en-AU" w:eastAsia="en-NZ"/>
          <w14:ligatures w14:val="none"/>
        </w:rPr>
      </w:pPr>
    </w:p>
    <w:p w14:paraId="37BFA8E4" w14:textId="2F51D857" w:rsidR="00C025B1" w:rsidRPr="0071121A" w:rsidRDefault="009302D9" w:rsidP="008368C2">
      <w:pPr>
        <w:jc w:val="center"/>
        <w:rPr>
          <w:rFonts w:ascii="Lato" w:hAnsi="Lato" w:cs="Arial"/>
          <w:b/>
          <w:color w:val="1F3864" w:themeColor="accent1" w:themeShade="80"/>
          <w:kern w:val="0"/>
          <w:sz w:val="28"/>
          <w:szCs w:val="30"/>
          <w:lang w:val="en-AU" w:eastAsia="en-NZ"/>
          <w14:ligatures w14:val="none"/>
        </w:rPr>
      </w:pPr>
      <w:r w:rsidRPr="0071121A">
        <w:rPr>
          <w:rFonts w:ascii="Lato" w:hAnsi="Lato" w:cs="Arial"/>
          <w:b/>
          <w:color w:val="1F3864" w:themeColor="accent1" w:themeShade="80"/>
          <w:kern w:val="0"/>
          <w:sz w:val="28"/>
          <w:szCs w:val="30"/>
          <w:lang w:val="en-AU" w:eastAsia="en-NZ"/>
          <w14:ligatures w14:val="none"/>
        </w:rPr>
        <w:t>Public Sector Infrastructure</w:t>
      </w:r>
    </w:p>
    <w:p w14:paraId="7F552959" w14:textId="78F2F35F" w:rsidR="008368C2" w:rsidRPr="0071121A" w:rsidRDefault="000C0A04" w:rsidP="008368C2">
      <w:pPr>
        <w:jc w:val="center"/>
        <w:rPr>
          <w:rFonts w:ascii="Lato" w:hAnsi="Lato" w:cs="Arial"/>
          <w:b/>
          <w:color w:val="1F3864" w:themeColor="accent1" w:themeShade="80"/>
          <w:kern w:val="0"/>
          <w:sz w:val="28"/>
          <w:szCs w:val="30"/>
          <w:lang w:val="en-AU" w:eastAsia="en-NZ"/>
          <w14:ligatures w14:val="none"/>
        </w:rPr>
      </w:pPr>
      <w:r w:rsidRPr="0071121A">
        <w:rPr>
          <w:rFonts w:ascii="Lato" w:hAnsi="Lato" w:cs="Arial"/>
          <w:b/>
          <w:color w:val="1F3864" w:themeColor="accent1" w:themeShade="80"/>
          <w:kern w:val="0"/>
          <w:sz w:val="28"/>
          <w:szCs w:val="30"/>
          <w:lang w:val="en-AU" w:eastAsia="en-NZ"/>
          <w14:ligatures w14:val="none"/>
        </w:rPr>
        <w:t>Asset Register Updates</w:t>
      </w:r>
    </w:p>
    <w:p w14:paraId="5CEB9AD0" w14:textId="2D7A65A0" w:rsidR="008368C2" w:rsidRPr="008368C2" w:rsidRDefault="008368C2" w:rsidP="008368C2">
      <w:pPr>
        <w:jc w:val="center"/>
        <w:rPr>
          <w:rFonts w:ascii="Lato" w:hAnsi="Lato"/>
          <w:noProof/>
          <w:sz w:val="28"/>
          <w:szCs w:val="28"/>
        </w:rPr>
      </w:pPr>
    </w:p>
    <w:p w14:paraId="4A186DB4" w14:textId="3A95B3AA" w:rsidR="009302D9" w:rsidRDefault="009302D9">
      <w:pPr>
        <w:rPr>
          <w:noProof/>
        </w:rPr>
      </w:pPr>
      <w:r>
        <w:rPr>
          <w:noProof/>
        </w:rPr>
        <w:br w:type="page"/>
      </w:r>
    </w:p>
    <w:sdt>
      <w:sdtPr>
        <w:rPr>
          <w:rFonts w:asciiTheme="minorHAnsi" w:eastAsiaTheme="minorHAnsi" w:hAnsiTheme="minorHAnsi" w:cstheme="minorBidi"/>
          <w:color w:val="auto"/>
          <w:kern w:val="2"/>
          <w:sz w:val="22"/>
          <w:szCs w:val="22"/>
          <w14:ligatures w14:val="standardContextual"/>
        </w:rPr>
        <w:id w:val="-1294052228"/>
        <w:docPartObj>
          <w:docPartGallery w:val="Table of Contents"/>
          <w:docPartUnique/>
        </w:docPartObj>
      </w:sdtPr>
      <w:sdtEndPr>
        <w:rPr>
          <w:b/>
          <w:bCs/>
          <w:noProof/>
        </w:rPr>
      </w:sdtEndPr>
      <w:sdtContent>
        <w:p w14:paraId="34F320EC" w14:textId="5EAE2288" w:rsidR="000420AB" w:rsidRDefault="000420AB">
          <w:pPr>
            <w:pStyle w:val="TOCHeading"/>
          </w:pPr>
          <w:r>
            <w:t>Contents</w:t>
          </w:r>
        </w:p>
        <w:p w14:paraId="2FF1230C" w14:textId="77777777" w:rsidR="00374016" w:rsidRPr="00374016" w:rsidRDefault="00374016" w:rsidP="00374016"/>
        <w:p w14:paraId="02A70069" w14:textId="0B80E766" w:rsidR="00FB31D8" w:rsidRPr="00840FE8" w:rsidRDefault="000420AB">
          <w:pPr>
            <w:pStyle w:val="TOC2"/>
            <w:tabs>
              <w:tab w:val="left" w:pos="660"/>
              <w:tab w:val="right" w:leader="dot" w:pos="9350"/>
            </w:tabs>
            <w:rPr>
              <w:rFonts w:ascii="Questrial" w:eastAsiaTheme="minorEastAsia" w:hAnsi="Questrial" w:cs="Questrial"/>
              <w:noProof/>
            </w:rPr>
          </w:pPr>
          <w:r>
            <w:fldChar w:fldCharType="begin"/>
          </w:r>
          <w:r>
            <w:instrText xml:space="preserve"> TOC \o "1-3" \h \z \u </w:instrText>
          </w:r>
          <w:r>
            <w:fldChar w:fldCharType="separate"/>
          </w:r>
          <w:hyperlink w:anchor="_Toc150625568" w:history="1">
            <w:r w:rsidR="00FB31D8" w:rsidRPr="00840FE8">
              <w:rPr>
                <w:rStyle w:val="Hyperlink"/>
                <w:rFonts w:ascii="Questrial" w:hAnsi="Questrial" w:cs="Questrial"/>
                <w:noProof/>
                <w:kern w:val="0"/>
                <w:lang w:val="en-AU" w:eastAsia="en-NZ"/>
                <w14:ligatures w14:val="none"/>
              </w:rPr>
              <w:t>1.</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Asset Register Introduction</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_Toc150625568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5</w:t>
            </w:r>
            <w:r w:rsidR="00FB31D8" w:rsidRPr="00840FE8">
              <w:rPr>
                <w:rFonts w:ascii="Questrial" w:hAnsi="Questrial" w:cs="Questrial"/>
                <w:noProof/>
                <w:webHidden/>
              </w:rPr>
              <w:fldChar w:fldCharType="end"/>
            </w:r>
          </w:hyperlink>
        </w:p>
        <w:p w14:paraId="5BC77BAF" w14:textId="27D019F1" w:rsidR="00FB31D8" w:rsidRPr="00840FE8" w:rsidRDefault="00D94112">
          <w:pPr>
            <w:pStyle w:val="TOC2"/>
            <w:tabs>
              <w:tab w:val="left" w:pos="660"/>
              <w:tab w:val="right" w:leader="dot" w:pos="9350"/>
            </w:tabs>
            <w:rPr>
              <w:rFonts w:ascii="Questrial" w:eastAsiaTheme="minorEastAsia" w:hAnsi="Questrial" w:cs="Questrial"/>
              <w:noProof/>
            </w:rPr>
          </w:pPr>
          <w:hyperlink w:anchor="_Toc150625569" w:history="1">
            <w:r w:rsidR="00FB31D8" w:rsidRPr="00840FE8">
              <w:rPr>
                <w:rStyle w:val="Hyperlink"/>
                <w:rFonts w:ascii="Questrial" w:hAnsi="Questrial" w:cs="Questrial"/>
                <w:noProof/>
                <w:kern w:val="0"/>
                <w:lang w:val="en-AU" w:eastAsia="en-NZ"/>
                <w14:ligatures w14:val="none"/>
              </w:rPr>
              <w:t>2.</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Asset Register Hierarchy:</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_Toc150625569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6</w:t>
            </w:r>
            <w:r w:rsidR="00FB31D8" w:rsidRPr="00840FE8">
              <w:rPr>
                <w:rFonts w:ascii="Questrial" w:hAnsi="Questrial" w:cs="Questrial"/>
                <w:noProof/>
                <w:webHidden/>
              </w:rPr>
              <w:fldChar w:fldCharType="end"/>
            </w:r>
          </w:hyperlink>
        </w:p>
        <w:p w14:paraId="0EE0C39E" w14:textId="49D8C77C" w:rsidR="00FB31D8" w:rsidRPr="00840FE8" w:rsidRDefault="00D94112">
          <w:pPr>
            <w:pStyle w:val="TOC2"/>
            <w:tabs>
              <w:tab w:val="left" w:pos="660"/>
              <w:tab w:val="right" w:leader="dot" w:pos="9350"/>
            </w:tabs>
            <w:rPr>
              <w:rFonts w:ascii="Questrial" w:eastAsiaTheme="minorEastAsia" w:hAnsi="Questrial" w:cs="Questrial"/>
              <w:noProof/>
            </w:rPr>
          </w:pPr>
          <w:hyperlink w:anchor="_Toc150625570" w:history="1">
            <w:r w:rsidR="00FB31D8" w:rsidRPr="00840FE8">
              <w:rPr>
                <w:rStyle w:val="Hyperlink"/>
                <w:rFonts w:ascii="Questrial" w:hAnsi="Questrial" w:cs="Questrial"/>
                <w:noProof/>
                <w:kern w:val="0"/>
                <w:lang w:val="en-AU" w:eastAsia="en-NZ"/>
                <w14:ligatures w14:val="none"/>
              </w:rPr>
              <w:t>3.</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Asset Attributes:</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_Toc150625570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8</w:t>
            </w:r>
            <w:r w:rsidR="00FB31D8" w:rsidRPr="00840FE8">
              <w:rPr>
                <w:rFonts w:ascii="Questrial" w:hAnsi="Questrial" w:cs="Questrial"/>
                <w:noProof/>
                <w:webHidden/>
              </w:rPr>
              <w:fldChar w:fldCharType="end"/>
            </w:r>
          </w:hyperlink>
        </w:p>
        <w:p w14:paraId="5FBD431D" w14:textId="21D5EB11" w:rsidR="00FB31D8" w:rsidRPr="00840FE8" w:rsidRDefault="00D94112">
          <w:pPr>
            <w:pStyle w:val="TOC2"/>
            <w:tabs>
              <w:tab w:val="left" w:pos="660"/>
              <w:tab w:val="right" w:leader="dot" w:pos="9350"/>
            </w:tabs>
            <w:rPr>
              <w:rFonts w:ascii="Questrial" w:eastAsiaTheme="minorEastAsia" w:hAnsi="Questrial" w:cs="Questrial"/>
              <w:noProof/>
            </w:rPr>
          </w:pPr>
          <w:hyperlink w:anchor="_Toc150625571" w:history="1">
            <w:r w:rsidR="00FB31D8" w:rsidRPr="00840FE8">
              <w:rPr>
                <w:rStyle w:val="Hyperlink"/>
                <w:rFonts w:ascii="Questrial" w:hAnsi="Questrial" w:cs="Questrial"/>
                <w:noProof/>
                <w:kern w:val="0"/>
                <w:lang w:val="en-AU" w:eastAsia="en-NZ"/>
                <w14:ligatures w14:val="none"/>
              </w:rPr>
              <w:t>4.</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Financial Information:</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_Toc150625571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10</w:t>
            </w:r>
            <w:r w:rsidR="00FB31D8" w:rsidRPr="00840FE8">
              <w:rPr>
                <w:rFonts w:ascii="Questrial" w:hAnsi="Questrial" w:cs="Questrial"/>
                <w:noProof/>
                <w:webHidden/>
              </w:rPr>
              <w:fldChar w:fldCharType="end"/>
            </w:r>
          </w:hyperlink>
        </w:p>
        <w:p w14:paraId="7AC48AA5" w14:textId="097DE753" w:rsidR="00FB31D8" w:rsidRPr="00840FE8" w:rsidRDefault="00D94112">
          <w:pPr>
            <w:pStyle w:val="TOC2"/>
            <w:tabs>
              <w:tab w:val="left" w:pos="660"/>
              <w:tab w:val="right" w:leader="dot" w:pos="9350"/>
            </w:tabs>
            <w:rPr>
              <w:rFonts w:ascii="Questrial" w:eastAsiaTheme="minorEastAsia" w:hAnsi="Questrial" w:cs="Questrial"/>
              <w:noProof/>
            </w:rPr>
          </w:pPr>
          <w:hyperlink w:anchor="_Toc150625572" w:history="1">
            <w:r w:rsidR="00FB31D8" w:rsidRPr="00840FE8">
              <w:rPr>
                <w:rStyle w:val="Hyperlink"/>
                <w:rFonts w:ascii="Questrial" w:hAnsi="Questrial" w:cs="Questrial"/>
                <w:noProof/>
                <w:kern w:val="0"/>
                <w:lang w:val="en-AU" w:eastAsia="en-NZ"/>
                <w14:ligatures w14:val="none"/>
              </w:rPr>
              <w:t>5.</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Assets Added to the Asset Register During Current Update:</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_Toc150625572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12</w:t>
            </w:r>
            <w:r w:rsidR="00FB31D8" w:rsidRPr="00840FE8">
              <w:rPr>
                <w:rFonts w:ascii="Questrial" w:hAnsi="Questrial" w:cs="Questrial"/>
                <w:noProof/>
                <w:webHidden/>
              </w:rPr>
              <w:fldChar w:fldCharType="end"/>
            </w:r>
          </w:hyperlink>
        </w:p>
        <w:p w14:paraId="6A840C9D" w14:textId="6E1A90F4" w:rsidR="00FB31D8" w:rsidRPr="00840FE8" w:rsidRDefault="00D94112">
          <w:pPr>
            <w:pStyle w:val="TOC2"/>
            <w:tabs>
              <w:tab w:val="left" w:pos="660"/>
              <w:tab w:val="right" w:leader="dot" w:pos="9350"/>
            </w:tabs>
            <w:rPr>
              <w:rFonts w:ascii="Questrial" w:eastAsiaTheme="minorEastAsia" w:hAnsi="Questrial" w:cs="Questrial"/>
              <w:noProof/>
            </w:rPr>
          </w:pPr>
          <w:hyperlink w:anchor="_Toc150625578" w:history="1">
            <w:r w:rsidR="00FB31D8" w:rsidRPr="00840FE8">
              <w:rPr>
                <w:rStyle w:val="Hyperlink"/>
                <w:rFonts w:ascii="Questrial" w:hAnsi="Questrial" w:cs="Questrial"/>
                <w:noProof/>
                <w:kern w:val="0"/>
                <w:lang w:val="en-AU" w:eastAsia="en-NZ"/>
                <w14:ligatures w14:val="none"/>
              </w:rPr>
              <w:t>6.</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Assets Removed from the Asset Register During Current Update:</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_Toc150625578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14</w:t>
            </w:r>
            <w:r w:rsidR="00FB31D8" w:rsidRPr="00840FE8">
              <w:rPr>
                <w:rFonts w:ascii="Questrial" w:hAnsi="Questrial" w:cs="Questrial"/>
                <w:noProof/>
                <w:webHidden/>
              </w:rPr>
              <w:fldChar w:fldCharType="end"/>
            </w:r>
          </w:hyperlink>
        </w:p>
        <w:p w14:paraId="3BB51372" w14:textId="52A8FF08" w:rsidR="00FB31D8" w:rsidRPr="00840FE8" w:rsidRDefault="00D94112">
          <w:pPr>
            <w:pStyle w:val="TOC2"/>
            <w:tabs>
              <w:tab w:val="left" w:pos="660"/>
              <w:tab w:val="right" w:leader="dot" w:pos="9350"/>
            </w:tabs>
            <w:rPr>
              <w:rFonts w:ascii="Questrial" w:eastAsiaTheme="minorEastAsia" w:hAnsi="Questrial" w:cs="Questrial"/>
              <w:noProof/>
            </w:rPr>
          </w:pPr>
          <w:hyperlink w:anchor="_Toc150625581" w:history="1">
            <w:r w:rsidR="00FB31D8" w:rsidRPr="00840FE8">
              <w:rPr>
                <w:rStyle w:val="Hyperlink"/>
                <w:rFonts w:ascii="Questrial" w:hAnsi="Questrial" w:cs="Questrial"/>
                <w:noProof/>
                <w:kern w:val="0"/>
                <w:lang w:val="en-AU" w:eastAsia="en-NZ"/>
                <w14:ligatures w14:val="none"/>
              </w:rPr>
              <w:t>7.</w:t>
            </w:r>
            <w:r w:rsidR="00FB31D8" w:rsidRPr="00840FE8">
              <w:rPr>
                <w:rFonts w:ascii="Questrial" w:eastAsiaTheme="minorEastAsia" w:hAnsi="Questrial" w:cs="Questrial"/>
                <w:noProof/>
              </w:rPr>
              <w:tab/>
            </w:r>
            <w:r w:rsidR="00FB31D8" w:rsidRPr="00840FE8">
              <w:rPr>
                <w:rStyle w:val="Hyperlink"/>
                <w:rFonts w:ascii="Questrial" w:hAnsi="Questrial" w:cs="Questrial"/>
                <w:noProof/>
                <w:kern w:val="0"/>
                <w:lang w:val="en-AU" w:eastAsia="en-NZ"/>
                <w14:ligatures w14:val="none"/>
              </w:rPr>
              <w:t>Financial Summary of Infrastructure Assets Currently in Use:</w:t>
            </w:r>
            <w:r w:rsidR="00FB31D8" w:rsidRPr="00840FE8">
              <w:rPr>
                <w:rFonts w:ascii="Questrial" w:hAnsi="Questrial" w:cs="Questrial"/>
                <w:noProof/>
                <w:webHidden/>
              </w:rPr>
              <w:tab/>
            </w:r>
            <w:r w:rsidR="00FB31D8" w:rsidRPr="00840FE8">
              <w:rPr>
                <w:rFonts w:ascii="Questrial" w:hAnsi="Questrial" w:cs="Questrial"/>
                <w:noProof/>
                <w:webHidden/>
              </w:rPr>
              <w:fldChar w:fldCharType="begin"/>
            </w:r>
            <w:r w:rsidR="00FB31D8" w:rsidRPr="00840FE8">
              <w:rPr>
                <w:rFonts w:ascii="Questrial" w:hAnsi="Questrial" w:cs="Questrial"/>
                <w:noProof/>
                <w:webHidden/>
              </w:rPr>
              <w:instrText xml:space="preserve"> PAGEREF _Toc150625581 \h </w:instrText>
            </w:r>
            <w:r w:rsidR="00FB31D8" w:rsidRPr="00840FE8">
              <w:rPr>
                <w:rFonts w:ascii="Questrial" w:hAnsi="Questrial" w:cs="Questrial"/>
                <w:noProof/>
                <w:webHidden/>
              </w:rPr>
            </w:r>
            <w:r w:rsidR="00FB31D8" w:rsidRPr="00840FE8">
              <w:rPr>
                <w:rFonts w:ascii="Questrial" w:hAnsi="Questrial" w:cs="Questrial"/>
                <w:noProof/>
                <w:webHidden/>
              </w:rPr>
              <w:fldChar w:fldCharType="separate"/>
            </w:r>
            <w:r w:rsidR="00B3531A">
              <w:rPr>
                <w:rFonts w:ascii="Questrial" w:hAnsi="Questrial" w:cs="Questrial"/>
                <w:noProof/>
                <w:webHidden/>
              </w:rPr>
              <w:t>15</w:t>
            </w:r>
            <w:r w:rsidR="00FB31D8" w:rsidRPr="00840FE8">
              <w:rPr>
                <w:rFonts w:ascii="Questrial" w:hAnsi="Questrial" w:cs="Questrial"/>
                <w:noProof/>
                <w:webHidden/>
              </w:rPr>
              <w:fldChar w:fldCharType="end"/>
            </w:r>
          </w:hyperlink>
        </w:p>
        <w:p w14:paraId="6E42D6BF" w14:textId="2CB7E265" w:rsidR="000420AB" w:rsidRDefault="000420AB">
          <w:r>
            <w:rPr>
              <w:b/>
              <w:bCs/>
              <w:noProof/>
            </w:rPr>
            <w:fldChar w:fldCharType="end"/>
          </w:r>
        </w:p>
      </w:sdtContent>
    </w:sdt>
    <w:p w14:paraId="1D291742" w14:textId="0C8EB766" w:rsidR="00062761" w:rsidRDefault="00B9734E">
      <w:pPr>
        <w:rPr>
          <w:rFonts w:ascii="Lato" w:hAnsi="Lato" w:cs="Arial"/>
          <w:b/>
          <w:color w:val="1F3864" w:themeColor="accent1" w:themeShade="80"/>
          <w:kern w:val="0"/>
          <w:sz w:val="28"/>
          <w:szCs w:val="30"/>
          <w:lang w:val="en-AU" w:eastAsia="en-NZ"/>
          <w14:ligatures w14:val="none"/>
        </w:rPr>
      </w:pPr>
      <w:r>
        <w:rPr>
          <w:rFonts w:ascii="Lato" w:hAnsi="Lato" w:cs="Arial"/>
          <w:b/>
          <w:color w:val="1F3864" w:themeColor="accent1" w:themeShade="80"/>
          <w:kern w:val="0"/>
          <w:sz w:val="28"/>
          <w:szCs w:val="30"/>
          <w:lang w:val="en-AU" w:eastAsia="en-NZ"/>
          <w14:ligatures w14:val="none"/>
        </w:rPr>
        <w:br w:type="page"/>
      </w:r>
    </w:p>
    <w:p w14:paraId="743FF90F" w14:textId="77136D35" w:rsidR="00661F88" w:rsidRDefault="00661F88">
      <w:pPr>
        <w:pStyle w:val="TableofFigures"/>
        <w:tabs>
          <w:tab w:val="right" w:leader="dot" w:pos="9350"/>
        </w:tabs>
        <w:rPr>
          <w:rFonts w:ascii="Lato" w:hAnsi="Lato" w:cs="Arial"/>
          <w:b/>
          <w:color w:val="1F3864" w:themeColor="accent1" w:themeShade="80"/>
          <w:kern w:val="0"/>
          <w:sz w:val="28"/>
          <w:szCs w:val="30"/>
          <w:lang w:val="en-AU" w:eastAsia="en-NZ"/>
          <w14:ligatures w14:val="none"/>
        </w:rPr>
      </w:pPr>
      <w:r>
        <w:rPr>
          <w:rFonts w:ascii="Lato" w:hAnsi="Lato" w:cs="Arial"/>
          <w:b/>
          <w:color w:val="1F3864" w:themeColor="accent1" w:themeShade="80"/>
          <w:kern w:val="0"/>
          <w:sz w:val="28"/>
          <w:szCs w:val="30"/>
          <w:lang w:val="en-AU" w:eastAsia="en-NZ"/>
          <w14:ligatures w14:val="none"/>
        </w:rPr>
        <w:lastRenderedPageBreak/>
        <w:t>List of Tables</w:t>
      </w:r>
    </w:p>
    <w:p w14:paraId="33DDD769" w14:textId="77777777" w:rsidR="00661F88" w:rsidRPr="00661F88" w:rsidRDefault="00661F88" w:rsidP="00661F88">
      <w:pPr>
        <w:rPr>
          <w:lang w:val="en-AU" w:eastAsia="en-NZ"/>
        </w:rPr>
      </w:pPr>
    </w:p>
    <w:p w14:paraId="583BB84F" w14:textId="7152604E" w:rsidR="002C79CE" w:rsidRPr="00604053" w:rsidRDefault="002C79CE">
      <w:pPr>
        <w:pStyle w:val="TableofFigures"/>
        <w:tabs>
          <w:tab w:val="right" w:leader="dot" w:pos="9350"/>
        </w:tabs>
        <w:rPr>
          <w:rFonts w:ascii="Questrial" w:hAnsi="Questrial" w:cs="Questrial"/>
          <w:noProof/>
        </w:rPr>
      </w:pPr>
      <w:r>
        <w:rPr>
          <w:rFonts w:ascii="Lato" w:hAnsi="Lato" w:cs="Arial"/>
          <w:b/>
          <w:color w:val="1F3864" w:themeColor="accent1" w:themeShade="80"/>
          <w:kern w:val="0"/>
          <w:sz w:val="28"/>
          <w:szCs w:val="30"/>
          <w:lang w:val="en-AU" w:eastAsia="en-NZ"/>
          <w14:ligatures w14:val="none"/>
        </w:rPr>
        <w:fldChar w:fldCharType="begin"/>
      </w:r>
      <w:r>
        <w:rPr>
          <w:rFonts w:ascii="Lato" w:hAnsi="Lato" w:cs="Arial"/>
          <w:b/>
          <w:color w:val="1F3864" w:themeColor="accent1" w:themeShade="80"/>
          <w:kern w:val="0"/>
          <w:sz w:val="28"/>
          <w:szCs w:val="30"/>
          <w:lang w:val="en-AU" w:eastAsia="en-NZ"/>
          <w14:ligatures w14:val="none"/>
        </w:rPr>
        <w:instrText xml:space="preserve"> TOC \h \z \c "Table" </w:instrText>
      </w:r>
      <w:r>
        <w:rPr>
          <w:rFonts w:ascii="Lato" w:hAnsi="Lato" w:cs="Arial"/>
          <w:b/>
          <w:color w:val="1F3864" w:themeColor="accent1" w:themeShade="80"/>
          <w:kern w:val="0"/>
          <w:sz w:val="28"/>
          <w:szCs w:val="30"/>
          <w:lang w:val="en-AU" w:eastAsia="en-NZ"/>
          <w14:ligatures w14:val="none"/>
        </w:rPr>
        <w:fldChar w:fldCharType="separate"/>
      </w:r>
      <w:hyperlink w:anchor="_Toc150627053" w:history="1">
        <w:r w:rsidRPr="00604053">
          <w:rPr>
            <w:rStyle w:val="Hyperlink"/>
            <w:rFonts w:ascii="Questrial" w:hAnsi="Questrial" w:cs="Questrial"/>
            <w:noProof/>
          </w:rPr>
          <w:t>Table 1: Nauru Asset Register Hierarchy</w:t>
        </w:r>
        <w:r w:rsidRPr="00604053">
          <w:rPr>
            <w:rFonts w:ascii="Questrial" w:hAnsi="Questrial" w:cs="Questrial"/>
            <w:noProof/>
            <w:webHidden/>
          </w:rPr>
          <w:tab/>
        </w:r>
        <w:r w:rsidRPr="00604053">
          <w:rPr>
            <w:rFonts w:ascii="Questrial" w:hAnsi="Questrial" w:cs="Questrial"/>
            <w:noProof/>
            <w:webHidden/>
          </w:rPr>
          <w:fldChar w:fldCharType="begin"/>
        </w:r>
        <w:r w:rsidRPr="00604053">
          <w:rPr>
            <w:rFonts w:ascii="Questrial" w:hAnsi="Questrial" w:cs="Questrial"/>
            <w:noProof/>
            <w:webHidden/>
          </w:rPr>
          <w:instrText xml:space="preserve"> PAGEREF _Toc150627053 \h </w:instrText>
        </w:r>
        <w:r w:rsidRPr="00604053">
          <w:rPr>
            <w:rFonts w:ascii="Questrial" w:hAnsi="Questrial" w:cs="Questrial"/>
            <w:noProof/>
            <w:webHidden/>
          </w:rPr>
        </w:r>
        <w:r w:rsidRPr="00604053">
          <w:rPr>
            <w:rFonts w:ascii="Questrial" w:hAnsi="Questrial" w:cs="Questrial"/>
            <w:noProof/>
            <w:webHidden/>
          </w:rPr>
          <w:fldChar w:fldCharType="separate"/>
        </w:r>
        <w:r w:rsidR="00B3531A">
          <w:rPr>
            <w:rFonts w:ascii="Questrial" w:hAnsi="Questrial" w:cs="Questrial"/>
            <w:noProof/>
            <w:webHidden/>
          </w:rPr>
          <w:t>7</w:t>
        </w:r>
        <w:r w:rsidRPr="00604053">
          <w:rPr>
            <w:rFonts w:ascii="Questrial" w:hAnsi="Questrial" w:cs="Questrial"/>
            <w:noProof/>
            <w:webHidden/>
          </w:rPr>
          <w:fldChar w:fldCharType="end"/>
        </w:r>
      </w:hyperlink>
    </w:p>
    <w:p w14:paraId="061A90B6" w14:textId="070BF85D" w:rsidR="002C79CE" w:rsidRPr="00604053" w:rsidRDefault="00D94112">
      <w:pPr>
        <w:pStyle w:val="TableofFigures"/>
        <w:tabs>
          <w:tab w:val="right" w:leader="dot" w:pos="9350"/>
        </w:tabs>
        <w:rPr>
          <w:rFonts w:ascii="Questrial" w:hAnsi="Questrial" w:cs="Questrial"/>
          <w:noProof/>
        </w:rPr>
      </w:pPr>
      <w:hyperlink w:anchor="_Toc150627054" w:history="1">
        <w:r w:rsidR="002C79CE" w:rsidRPr="00604053">
          <w:rPr>
            <w:rStyle w:val="Hyperlink"/>
            <w:rFonts w:ascii="Questrial" w:hAnsi="Questrial" w:cs="Questrial"/>
            <w:noProof/>
          </w:rPr>
          <w:t>Table 2: Infrastructure Asset Annual Maintenance Cost</w:t>
        </w:r>
        <w:r w:rsidR="002C79CE" w:rsidRPr="00604053">
          <w:rPr>
            <w:rFonts w:ascii="Questrial" w:hAnsi="Questrial" w:cs="Questrial"/>
            <w:noProof/>
            <w:webHidden/>
          </w:rPr>
          <w:tab/>
        </w:r>
        <w:r w:rsidR="002C79CE" w:rsidRPr="00604053">
          <w:rPr>
            <w:rFonts w:ascii="Questrial" w:hAnsi="Questrial" w:cs="Questrial"/>
            <w:noProof/>
            <w:webHidden/>
          </w:rPr>
          <w:fldChar w:fldCharType="begin"/>
        </w:r>
        <w:r w:rsidR="002C79CE" w:rsidRPr="00604053">
          <w:rPr>
            <w:rFonts w:ascii="Questrial" w:hAnsi="Questrial" w:cs="Questrial"/>
            <w:noProof/>
            <w:webHidden/>
          </w:rPr>
          <w:instrText xml:space="preserve"> PAGEREF _Toc150627054 \h </w:instrText>
        </w:r>
        <w:r w:rsidR="002C79CE" w:rsidRPr="00604053">
          <w:rPr>
            <w:rFonts w:ascii="Questrial" w:hAnsi="Questrial" w:cs="Questrial"/>
            <w:noProof/>
            <w:webHidden/>
          </w:rPr>
        </w:r>
        <w:r w:rsidR="002C79CE" w:rsidRPr="00604053">
          <w:rPr>
            <w:rFonts w:ascii="Questrial" w:hAnsi="Questrial" w:cs="Questrial"/>
            <w:noProof/>
            <w:webHidden/>
          </w:rPr>
          <w:fldChar w:fldCharType="separate"/>
        </w:r>
        <w:r w:rsidR="00B3531A">
          <w:rPr>
            <w:rFonts w:ascii="Questrial" w:hAnsi="Questrial" w:cs="Questrial"/>
            <w:noProof/>
            <w:webHidden/>
          </w:rPr>
          <w:t>11</w:t>
        </w:r>
        <w:r w:rsidR="002C79CE" w:rsidRPr="00604053">
          <w:rPr>
            <w:rFonts w:ascii="Questrial" w:hAnsi="Questrial" w:cs="Questrial"/>
            <w:noProof/>
            <w:webHidden/>
          </w:rPr>
          <w:fldChar w:fldCharType="end"/>
        </w:r>
      </w:hyperlink>
    </w:p>
    <w:p w14:paraId="442E39B5" w14:textId="505F6346" w:rsidR="002C79CE" w:rsidRPr="00604053" w:rsidRDefault="00D94112">
      <w:pPr>
        <w:pStyle w:val="TableofFigures"/>
        <w:tabs>
          <w:tab w:val="right" w:leader="dot" w:pos="9350"/>
        </w:tabs>
        <w:rPr>
          <w:rFonts w:ascii="Questrial" w:hAnsi="Questrial" w:cs="Questrial"/>
          <w:noProof/>
        </w:rPr>
      </w:pPr>
      <w:hyperlink w:anchor="_Toc150627055" w:history="1">
        <w:r w:rsidR="002C79CE" w:rsidRPr="00604053">
          <w:rPr>
            <w:rStyle w:val="Hyperlink"/>
            <w:rFonts w:ascii="Questrial" w:hAnsi="Questrial" w:cs="Questrial"/>
            <w:noProof/>
          </w:rPr>
          <w:t>Table 3: New Buildings Added to Asset Register in 2023</w:t>
        </w:r>
        <w:r w:rsidR="002C79CE" w:rsidRPr="00604053">
          <w:rPr>
            <w:rFonts w:ascii="Questrial" w:hAnsi="Questrial" w:cs="Questrial"/>
            <w:noProof/>
            <w:webHidden/>
          </w:rPr>
          <w:tab/>
        </w:r>
        <w:r w:rsidR="002C79CE" w:rsidRPr="00604053">
          <w:rPr>
            <w:rFonts w:ascii="Questrial" w:hAnsi="Questrial" w:cs="Questrial"/>
            <w:noProof/>
            <w:webHidden/>
          </w:rPr>
          <w:fldChar w:fldCharType="begin"/>
        </w:r>
        <w:r w:rsidR="002C79CE" w:rsidRPr="00604053">
          <w:rPr>
            <w:rFonts w:ascii="Questrial" w:hAnsi="Questrial" w:cs="Questrial"/>
            <w:noProof/>
            <w:webHidden/>
          </w:rPr>
          <w:instrText xml:space="preserve"> PAGEREF _Toc150627055 \h </w:instrText>
        </w:r>
        <w:r w:rsidR="002C79CE" w:rsidRPr="00604053">
          <w:rPr>
            <w:rFonts w:ascii="Questrial" w:hAnsi="Questrial" w:cs="Questrial"/>
            <w:noProof/>
            <w:webHidden/>
          </w:rPr>
        </w:r>
        <w:r w:rsidR="002C79CE" w:rsidRPr="00604053">
          <w:rPr>
            <w:rFonts w:ascii="Questrial" w:hAnsi="Questrial" w:cs="Questrial"/>
            <w:noProof/>
            <w:webHidden/>
          </w:rPr>
          <w:fldChar w:fldCharType="separate"/>
        </w:r>
        <w:r w:rsidR="00B3531A">
          <w:rPr>
            <w:rFonts w:ascii="Questrial" w:hAnsi="Questrial" w:cs="Questrial"/>
            <w:noProof/>
            <w:webHidden/>
          </w:rPr>
          <w:t>12</w:t>
        </w:r>
        <w:r w:rsidR="002C79CE" w:rsidRPr="00604053">
          <w:rPr>
            <w:rFonts w:ascii="Questrial" w:hAnsi="Questrial" w:cs="Questrial"/>
            <w:noProof/>
            <w:webHidden/>
          </w:rPr>
          <w:fldChar w:fldCharType="end"/>
        </w:r>
      </w:hyperlink>
    </w:p>
    <w:p w14:paraId="3C68B94F" w14:textId="4E073845" w:rsidR="002C79CE" w:rsidRPr="00604053" w:rsidRDefault="00D94112">
      <w:pPr>
        <w:pStyle w:val="TableofFigures"/>
        <w:tabs>
          <w:tab w:val="right" w:leader="dot" w:pos="9350"/>
        </w:tabs>
        <w:rPr>
          <w:rFonts w:ascii="Questrial" w:hAnsi="Questrial" w:cs="Questrial"/>
          <w:noProof/>
        </w:rPr>
      </w:pPr>
      <w:hyperlink w:anchor="_Toc150627056" w:history="1">
        <w:r w:rsidR="002C79CE" w:rsidRPr="00604053">
          <w:rPr>
            <w:rStyle w:val="Hyperlink"/>
            <w:rFonts w:ascii="Questrial" w:hAnsi="Questrial" w:cs="Questrial"/>
            <w:noProof/>
          </w:rPr>
          <w:t>Table 4: New Seawalls Added to Asset Register in 2023</w:t>
        </w:r>
        <w:r w:rsidR="002C79CE" w:rsidRPr="00604053">
          <w:rPr>
            <w:rFonts w:ascii="Questrial" w:hAnsi="Questrial" w:cs="Questrial"/>
            <w:noProof/>
            <w:webHidden/>
          </w:rPr>
          <w:tab/>
        </w:r>
        <w:r w:rsidR="002C79CE" w:rsidRPr="00604053">
          <w:rPr>
            <w:rFonts w:ascii="Questrial" w:hAnsi="Questrial" w:cs="Questrial"/>
            <w:noProof/>
            <w:webHidden/>
          </w:rPr>
          <w:fldChar w:fldCharType="begin"/>
        </w:r>
        <w:r w:rsidR="002C79CE" w:rsidRPr="00604053">
          <w:rPr>
            <w:rFonts w:ascii="Questrial" w:hAnsi="Questrial" w:cs="Questrial"/>
            <w:noProof/>
            <w:webHidden/>
          </w:rPr>
          <w:instrText xml:space="preserve"> PAGEREF _Toc150627056 \h </w:instrText>
        </w:r>
        <w:r w:rsidR="002C79CE" w:rsidRPr="00604053">
          <w:rPr>
            <w:rFonts w:ascii="Questrial" w:hAnsi="Questrial" w:cs="Questrial"/>
            <w:noProof/>
            <w:webHidden/>
          </w:rPr>
        </w:r>
        <w:r w:rsidR="002C79CE" w:rsidRPr="00604053">
          <w:rPr>
            <w:rFonts w:ascii="Questrial" w:hAnsi="Questrial" w:cs="Questrial"/>
            <w:noProof/>
            <w:webHidden/>
          </w:rPr>
          <w:fldChar w:fldCharType="separate"/>
        </w:r>
        <w:r w:rsidR="00B3531A">
          <w:rPr>
            <w:rFonts w:ascii="Questrial" w:hAnsi="Questrial" w:cs="Questrial"/>
            <w:noProof/>
            <w:webHidden/>
          </w:rPr>
          <w:t>13</w:t>
        </w:r>
        <w:r w:rsidR="002C79CE" w:rsidRPr="00604053">
          <w:rPr>
            <w:rFonts w:ascii="Questrial" w:hAnsi="Questrial" w:cs="Questrial"/>
            <w:noProof/>
            <w:webHidden/>
          </w:rPr>
          <w:fldChar w:fldCharType="end"/>
        </w:r>
      </w:hyperlink>
    </w:p>
    <w:p w14:paraId="1899DC66" w14:textId="474B5516" w:rsidR="002C79CE" w:rsidRPr="00604053" w:rsidRDefault="00D94112">
      <w:pPr>
        <w:pStyle w:val="TableofFigures"/>
        <w:tabs>
          <w:tab w:val="right" w:leader="dot" w:pos="9350"/>
        </w:tabs>
        <w:rPr>
          <w:rFonts w:ascii="Questrial" w:hAnsi="Questrial" w:cs="Questrial"/>
          <w:noProof/>
        </w:rPr>
      </w:pPr>
      <w:hyperlink w:anchor="_Toc150627057" w:history="1">
        <w:r w:rsidR="002C79CE" w:rsidRPr="00604053">
          <w:rPr>
            <w:rStyle w:val="Hyperlink"/>
            <w:rFonts w:ascii="Questrial" w:hAnsi="Questrial" w:cs="Questrial"/>
            <w:noProof/>
          </w:rPr>
          <w:t>Table 5: Infrastructure Assets Removed From the Asset Register in 2023</w:t>
        </w:r>
        <w:r w:rsidR="002C79CE" w:rsidRPr="00604053">
          <w:rPr>
            <w:rFonts w:ascii="Questrial" w:hAnsi="Questrial" w:cs="Questrial"/>
            <w:noProof/>
            <w:webHidden/>
          </w:rPr>
          <w:tab/>
        </w:r>
        <w:r w:rsidR="002C79CE" w:rsidRPr="00604053">
          <w:rPr>
            <w:rFonts w:ascii="Questrial" w:hAnsi="Questrial" w:cs="Questrial"/>
            <w:noProof/>
            <w:webHidden/>
          </w:rPr>
          <w:fldChar w:fldCharType="begin"/>
        </w:r>
        <w:r w:rsidR="002C79CE" w:rsidRPr="00604053">
          <w:rPr>
            <w:rFonts w:ascii="Questrial" w:hAnsi="Questrial" w:cs="Questrial"/>
            <w:noProof/>
            <w:webHidden/>
          </w:rPr>
          <w:instrText xml:space="preserve"> PAGEREF _Toc150627057 \h </w:instrText>
        </w:r>
        <w:r w:rsidR="002C79CE" w:rsidRPr="00604053">
          <w:rPr>
            <w:rFonts w:ascii="Questrial" w:hAnsi="Questrial" w:cs="Questrial"/>
            <w:noProof/>
            <w:webHidden/>
          </w:rPr>
        </w:r>
        <w:r w:rsidR="002C79CE" w:rsidRPr="00604053">
          <w:rPr>
            <w:rFonts w:ascii="Questrial" w:hAnsi="Questrial" w:cs="Questrial"/>
            <w:noProof/>
            <w:webHidden/>
          </w:rPr>
          <w:fldChar w:fldCharType="separate"/>
        </w:r>
        <w:r w:rsidR="00B3531A">
          <w:rPr>
            <w:rFonts w:ascii="Questrial" w:hAnsi="Questrial" w:cs="Questrial"/>
            <w:noProof/>
            <w:webHidden/>
          </w:rPr>
          <w:t>14</w:t>
        </w:r>
        <w:r w:rsidR="002C79CE" w:rsidRPr="00604053">
          <w:rPr>
            <w:rFonts w:ascii="Questrial" w:hAnsi="Questrial" w:cs="Questrial"/>
            <w:noProof/>
            <w:webHidden/>
          </w:rPr>
          <w:fldChar w:fldCharType="end"/>
        </w:r>
      </w:hyperlink>
    </w:p>
    <w:p w14:paraId="61A90095" w14:textId="58AE2834" w:rsidR="002C79CE" w:rsidRPr="00604053" w:rsidRDefault="00D94112">
      <w:pPr>
        <w:pStyle w:val="TableofFigures"/>
        <w:tabs>
          <w:tab w:val="right" w:leader="dot" w:pos="9350"/>
        </w:tabs>
        <w:rPr>
          <w:rFonts w:ascii="Questrial" w:hAnsi="Questrial" w:cs="Questrial"/>
          <w:noProof/>
        </w:rPr>
      </w:pPr>
      <w:hyperlink w:anchor="_Toc150627058" w:history="1">
        <w:r w:rsidR="002C79CE" w:rsidRPr="00604053">
          <w:rPr>
            <w:rStyle w:val="Hyperlink"/>
            <w:rFonts w:ascii="Questrial" w:hAnsi="Questrial" w:cs="Questrial"/>
            <w:noProof/>
          </w:rPr>
          <w:t>Table 6: Nauru Asset Register Summary</w:t>
        </w:r>
        <w:r w:rsidR="002C79CE" w:rsidRPr="00604053">
          <w:rPr>
            <w:rFonts w:ascii="Questrial" w:hAnsi="Questrial" w:cs="Questrial"/>
            <w:noProof/>
            <w:webHidden/>
          </w:rPr>
          <w:tab/>
        </w:r>
        <w:r w:rsidR="002C79CE" w:rsidRPr="00604053">
          <w:rPr>
            <w:rFonts w:ascii="Questrial" w:hAnsi="Questrial" w:cs="Questrial"/>
            <w:noProof/>
            <w:webHidden/>
          </w:rPr>
          <w:fldChar w:fldCharType="begin"/>
        </w:r>
        <w:r w:rsidR="002C79CE" w:rsidRPr="00604053">
          <w:rPr>
            <w:rFonts w:ascii="Questrial" w:hAnsi="Questrial" w:cs="Questrial"/>
            <w:noProof/>
            <w:webHidden/>
          </w:rPr>
          <w:instrText xml:space="preserve"> PAGEREF _Toc150627058 \h </w:instrText>
        </w:r>
        <w:r w:rsidR="002C79CE" w:rsidRPr="00604053">
          <w:rPr>
            <w:rFonts w:ascii="Questrial" w:hAnsi="Questrial" w:cs="Questrial"/>
            <w:noProof/>
            <w:webHidden/>
          </w:rPr>
        </w:r>
        <w:r w:rsidR="002C79CE" w:rsidRPr="00604053">
          <w:rPr>
            <w:rFonts w:ascii="Questrial" w:hAnsi="Questrial" w:cs="Questrial"/>
            <w:noProof/>
            <w:webHidden/>
          </w:rPr>
          <w:fldChar w:fldCharType="separate"/>
        </w:r>
        <w:r w:rsidR="00B3531A">
          <w:rPr>
            <w:rFonts w:ascii="Questrial" w:hAnsi="Questrial" w:cs="Questrial"/>
            <w:noProof/>
            <w:webHidden/>
          </w:rPr>
          <w:t>15</w:t>
        </w:r>
        <w:r w:rsidR="002C79CE" w:rsidRPr="00604053">
          <w:rPr>
            <w:rFonts w:ascii="Questrial" w:hAnsi="Questrial" w:cs="Questrial"/>
            <w:noProof/>
            <w:webHidden/>
          </w:rPr>
          <w:fldChar w:fldCharType="end"/>
        </w:r>
      </w:hyperlink>
    </w:p>
    <w:p w14:paraId="571347C9" w14:textId="1B545342" w:rsidR="002C79CE" w:rsidRDefault="002C79CE">
      <w:pPr>
        <w:rPr>
          <w:rFonts w:ascii="Lato" w:hAnsi="Lato" w:cs="Arial"/>
          <w:b/>
          <w:color w:val="1F3864" w:themeColor="accent1" w:themeShade="80"/>
          <w:kern w:val="0"/>
          <w:sz w:val="28"/>
          <w:szCs w:val="30"/>
          <w:lang w:val="en-AU" w:eastAsia="en-NZ"/>
          <w14:ligatures w14:val="none"/>
        </w:rPr>
      </w:pPr>
      <w:r>
        <w:rPr>
          <w:rFonts w:ascii="Lato" w:hAnsi="Lato" w:cs="Arial"/>
          <w:b/>
          <w:color w:val="1F3864" w:themeColor="accent1" w:themeShade="80"/>
          <w:kern w:val="0"/>
          <w:sz w:val="28"/>
          <w:szCs w:val="30"/>
          <w:lang w:val="en-AU" w:eastAsia="en-NZ"/>
          <w14:ligatures w14:val="none"/>
        </w:rPr>
        <w:fldChar w:fldCharType="end"/>
      </w:r>
    </w:p>
    <w:p w14:paraId="3ED2C9DC" w14:textId="77777777" w:rsidR="002C79CE" w:rsidRDefault="002C79CE">
      <w:pPr>
        <w:rPr>
          <w:rFonts w:ascii="Lato" w:hAnsi="Lato" w:cs="Arial"/>
          <w:b/>
          <w:color w:val="1F3864" w:themeColor="accent1" w:themeShade="80"/>
          <w:kern w:val="0"/>
          <w:sz w:val="28"/>
          <w:szCs w:val="30"/>
          <w:lang w:val="en-AU" w:eastAsia="en-NZ"/>
          <w14:ligatures w14:val="none"/>
        </w:rPr>
      </w:pPr>
    </w:p>
    <w:p w14:paraId="323DD70E" w14:textId="5B89BA5A" w:rsidR="002C79CE" w:rsidRDefault="00661F88">
      <w:pPr>
        <w:rPr>
          <w:rFonts w:ascii="Lato" w:hAnsi="Lato" w:cs="Arial"/>
          <w:b/>
          <w:color w:val="1F3864" w:themeColor="accent1" w:themeShade="80"/>
          <w:kern w:val="0"/>
          <w:sz w:val="28"/>
          <w:szCs w:val="30"/>
          <w:lang w:val="en-AU" w:eastAsia="en-NZ"/>
          <w14:ligatures w14:val="none"/>
        </w:rPr>
      </w:pPr>
      <w:r>
        <w:rPr>
          <w:rFonts w:ascii="Lato" w:hAnsi="Lato" w:cs="Arial"/>
          <w:b/>
          <w:color w:val="1F3864" w:themeColor="accent1" w:themeShade="80"/>
          <w:kern w:val="0"/>
          <w:sz w:val="28"/>
          <w:szCs w:val="30"/>
          <w:lang w:val="en-AU" w:eastAsia="en-NZ"/>
          <w14:ligatures w14:val="none"/>
        </w:rPr>
        <w:t>List of Figures</w:t>
      </w:r>
    </w:p>
    <w:p w14:paraId="68DC5364" w14:textId="11DDAA39" w:rsidR="00661F88" w:rsidRPr="00661F88" w:rsidRDefault="00661F88">
      <w:pPr>
        <w:pStyle w:val="TableofFigures"/>
        <w:tabs>
          <w:tab w:val="right" w:leader="dot" w:pos="9350"/>
        </w:tabs>
        <w:rPr>
          <w:rFonts w:ascii="Questrial" w:eastAsiaTheme="minorEastAsia" w:hAnsi="Questrial" w:cs="Questrial"/>
          <w:bCs/>
          <w:noProof/>
        </w:rPr>
      </w:pPr>
      <w:r w:rsidRPr="00661F88">
        <w:rPr>
          <w:rFonts w:ascii="Questrial" w:hAnsi="Questrial" w:cs="Questrial"/>
          <w:bCs/>
          <w:color w:val="1F3864" w:themeColor="accent1" w:themeShade="80"/>
          <w:kern w:val="0"/>
          <w:lang w:val="en-AU" w:eastAsia="en-NZ"/>
          <w14:ligatures w14:val="none"/>
        </w:rPr>
        <w:fldChar w:fldCharType="begin"/>
      </w:r>
      <w:r w:rsidRPr="00661F88">
        <w:rPr>
          <w:rFonts w:ascii="Questrial" w:hAnsi="Questrial" w:cs="Questrial"/>
          <w:bCs/>
          <w:color w:val="1F3864" w:themeColor="accent1" w:themeShade="80"/>
          <w:kern w:val="0"/>
          <w:lang w:val="en-AU" w:eastAsia="en-NZ"/>
          <w14:ligatures w14:val="none"/>
        </w:rPr>
        <w:instrText xml:space="preserve"> TOC \h \z \c "Figure" </w:instrText>
      </w:r>
      <w:r w:rsidRPr="00661F88">
        <w:rPr>
          <w:rFonts w:ascii="Questrial" w:hAnsi="Questrial" w:cs="Questrial"/>
          <w:bCs/>
          <w:color w:val="1F3864" w:themeColor="accent1" w:themeShade="80"/>
          <w:kern w:val="0"/>
          <w:lang w:val="en-AU" w:eastAsia="en-NZ"/>
          <w14:ligatures w14:val="none"/>
        </w:rPr>
        <w:fldChar w:fldCharType="separate"/>
      </w:r>
      <w:hyperlink w:anchor="_Toc150627192" w:history="1">
        <w:r w:rsidRPr="00661F88">
          <w:rPr>
            <w:rStyle w:val="Hyperlink"/>
            <w:rFonts w:ascii="Questrial" w:hAnsi="Questrial" w:cs="Questrial"/>
            <w:bCs/>
            <w:noProof/>
          </w:rPr>
          <w:t>Figure 1:  Systematic Relationships between Facilities, Assets and their Components</w:t>
        </w:r>
        <w:r w:rsidRPr="00661F88">
          <w:rPr>
            <w:rFonts w:ascii="Questrial" w:hAnsi="Questrial" w:cs="Questrial"/>
            <w:bCs/>
            <w:noProof/>
            <w:webHidden/>
          </w:rPr>
          <w:tab/>
        </w:r>
        <w:r w:rsidRPr="00661F88">
          <w:rPr>
            <w:rFonts w:ascii="Questrial" w:hAnsi="Questrial" w:cs="Questrial"/>
            <w:bCs/>
            <w:noProof/>
            <w:webHidden/>
          </w:rPr>
          <w:fldChar w:fldCharType="begin"/>
        </w:r>
        <w:r w:rsidRPr="00661F88">
          <w:rPr>
            <w:rFonts w:ascii="Questrial" w:hAnsi="Questrial" w:cs="Questrial"/>
            <w:bCs/>
            <w:noProof/>
            <w:webHidden/>
          </w:rPr>
          <w:instrText xml:space="preserve"> PAGEREF _Toc150627192 \h </w:instrText>
        </w:r>
        <w:r w:rsidRPr="00661F88">
          <w:rPr>
            <w:rFonts w:ascii="Questrial" w:hAnsi="Questrial" w:cs="Questrial"/>
            <w:bCs/>
            <w:noProof/>
            <w:webHidden/>
          </w:rPr>
        </w:r>
        <w:r w:rsidRPr="00661F88">
          <w:rPr>
            <w:rFonts w:ascii="Questrial" w:hAnsi="Questrial" w:cs="Questrial"/>
            <w:bCs/>
            <w:noProof/>
            <w:webHidden/>
          </w:rPr>
          <w:fldChar w:fldCharType="separate"/>
        </w:r>
        <w:r w:rsidR="00B3531A">
          <w:rPr>
            <w:rFonts w:ascii="Questrial" w:hAnsi="Questrial" w:cs="Questrial"/>
            <w:bCs/>
            <w:noProof/>
            <w:webHidden/>
          </w:rPr>
          <w:t>6</w:t>
        </w:r>
        <w:r w:rsidRPr="00661F88">
          <w:rPr>
            <w:rFonts w:ascii="Questrial" w:hAnsi="Questrial" w:cs="Questrial"/>
            <w:bCs/>
            <w:noProof/>
            <w:webHidden/>
          </w:rPr>
          <w:fldChar w:fldCharType="end"/>
        </w:r>
      </w:hyperlink>
    </w:p>
    <w:p w14:paraId="6778087B" w14:textId="20127424" w:rsidR="00661F88" w:rsidRPr="00661F88" w:rsidRDefault="00D94112">
      <w:pPr>
        <w:pStyle w:val="TableofFigures"/>
        <w:tabs>
          <w:tab w:val="right" w:leader="dot" w:pos="9350"/>
        </w:tabs>
        <w:rPr>
          <w:rFonts w:ascii="Questrial" w:eastAsiaTheme="minorEastAsia" w:hAnsi="Questrial" w:cs="Questrial"/>
          <w:bCs/>
          <w:noProof/>
        </w:rPr>
      </w:pPr>
      <w:hyperlink w:anchor="_Toc150627193" w:history="1">
        <w:r w:rsidR="00661F88" w:rsidRPr="00661F88">
          <w:rPr>
            <w:rStyle w:val="Hyperlink"/>
            <w:rFonts w:ascii="Questrial" w:hAnsi="Questrial" w:cs="Questrial"/>
            <w:bCs/>
            <w:noProof/>
          </w:rPr>
          <w:t>Figure 2:  Chainage Reference Diagram for Coast Protection Assets</w:t>
        </w:r>
        <w:r w:rsidR="00661F88" w:rsidRPr="00661F88">
          <w:rPr>
            <w:rFonts w:ascii="Questrial" w:hAnsi="Questrial" w:cs="Questrial"/>
            <w:bCs/>
            <w:noProof/>
            <w:webHidden/>
          </w:rPr>
          <w:tab/>
        </w:r>
        <w:r w:rsidR="00661F88" w:rsidRPr="00661F88">
          <w:rPr>
            <w:rFonts w:ascii="Questrial" w:hAnsi="Questrial" w:cs="Questrial"/>
            <w:bCs/>
            <w:noProof/>
            <w:webHidden/>
          </w:rPr>
          <w:fldChar w:fldCharType="begin"/>
        </w:r>
        <w:r w:rsidR="00661F88" w:rsidRPr="00661F88">
          <w:rPr>
            <w:rFonts w:ascii="Questrial" w:hAnsi="Questrial" w:cs="Questrial"/>
            <w:bCs/>
            <w:noProof/>
            <w:webHidden/>
          </w:rPr>
          <w:instrText xml:space="preserve"> PAGEREF _Toc150627193 \h </w:instrText>
        </w:r>
        <w:r w:rsidR="00661F88" w:rsidRPr="00661F88">
          <w:rPr>
            <w:rFonts w:ascii="Questrial" w:hAnsi="Questrial" w:cs="Questrial"/>
            <w:bCs/>
            <w:noProof/>
            <w:webHidden/>
          </w:rPr>
        </w:r>
        <w:r w:rsidR="00661F88" w:rsidRPr="00661F88">
          <w:rPr>
            <w:rFonts w:ascii="Questrial" w:hAnsi="Questrial" w:cs="Questrial"/>
            <w:bCs/>
            <w:noProof/>
            <w:webHidden/>
          </w:rPr>
          <w:fldChar w:fldCharType="separate"/>
        </w:r>
        <w:r w:rsidR="00B3531A">
          <w:rPr>
            <w:rFonts w:ascii="Questrial" w:hAnsi="Questrial" w:cs="Questrial"/>
            <w:bCs/>
            <w:noProof/>
            <w:webHidden/>
          </w:rPr>
          <w:t>9</w:t>
        </w:r>
        <w:r w:rsidR="00661F88" w:rsidRPr="00661F88">
          <w:rPr>
            <w:rFonts w:ascii="Questrial" w:hAnsi="Questrial" w:cs="Questrial"/>
            <w:bCs/>
            <w:noProof/>
            <w:webHidden/>
          </w:rPr>
          <w:fldChar w:fldCharType="end"/>
        </w:r>
      </w:hyperlink>
    </w:p>
    <w:p w14:paraId="432F43E7" w14:textId="02EA38C5" w:rsidR="002C79CE" w:rsidRDefault="00661F88">
      <w:pPr>
        <w:rPr>
          <w:rFonts w:ascii="Lato" w:hAnsi="Lato" w:cs="Arial"/>
          <w:b/>
          <w:color w:val="1F3864" w:themeColor="accent1" w:themeShade="80"/>
          <w:kern w:val="0"/>
          <w:sz w:val="28"/>
          <w:szCs w:val="30"/>
          <w:lang w:val="en-AU" w:eastAsia="en-NZ"/>
          <w14:ligatures w14:val="none"/>
        </w:rPr>
      </w:pPr>
      <w:r w:rsidRPr="00661F88">
        <w:rPr>
          <w:rFonts w:ascii="Questrial" w:hAnsi="Questrial" w:cs="Questrial"/>
          <w:bCs/>
          <w:color w:val="1F3864" w:themeColor="accent1" w:themeShade="80"/>
          <w:kern w:val="0"/>
          <w:lang w:val="en-AU" w:eastAsia="en-NZ"/>
          <w14:ligatures w14:val="none"/>
        </w:rPr>
        <w:fldChar w:fldCharType="end"/>
      </w:r>
    </w:p>
    <w:p w14:paraId="0D0ADCA7" w14:textId="7EFE4671" w:rsidR="002C79CE" w:rsidRDefault="002C79CE">
      <w:pPr>
        <w:rPr>
          <w:rFonts w:ascii="Lato" w:hAnsi="Lato" w:cs="Arial"/>
          <w:b/>
          <w:color w:val="1F3864" w:themeColor="accent1" w:themeShade="80"/>
          <w:kern w:val="0"/>
          <w:sz w:val="28"/>
          <w:szCs w:val="30"/>
          <w:lang w:val="en-AU" w:eastAsia="en-NZ"/>
          <w14:ligatures w14:val="none"/>
        </w:rPr>
      </w:pPr>
      <w:r>
        <w:rPr>
          <w:rFonts w:ascii="Lato" w:hAnsi="Lato" w:cs="Arial"/>
          <w:b/>
          <w:color w:val="1F3864" w:themeColor="accent1" w:themeShade="80"/>
          <w:kern w:val="0"/>
          <w:sz w:val="28"/>
          <w:szCs w:val="30"/>
          <w:lang w:val="en-AU" w:eastAsia="en-NZ"/>
          <w14:ligatures w14:val="none"/>
        </w:rPr>
        <w:br w:type="page"/>
      </w:r>
    </w:p>
    <w:p w14:paraId="099EC2BE" w14:textId="1C37A106" w:rsidR="00AB59B4" w:rsidRPr="007B5B99" w:rsidRDefault="006E3B4B" w:rsidP="007B5B99">
      <w:pPr>
        <w:pStyle w:val="ListParagraph"/>
        <w:numPr>
          <w:ilvl w:val="0"/>
          <w:numId w:val="4"/>
        </w:numPr>
        <w:spacing w:before="120" w:after="200" w:line="288" w:lineRule="auto"/>
        <w:jc w:val="both"/>
        <w:outlineLvl w:val="1"/>
        <w:rPr>
          <w:rFonts w:ascii="Lato" w:hAnsi="Lato" w:cs="Arial"/>
          <w:b/>
          <w:color w:val="1F3864" w:themeColor="accent1" w:themeShade="80"/>
          <w:kern w:val="0"/>
          <w:sz w:val="28"/>
          <w:szCs w:val="30"/>
          <w:lang w:val="en-AU" w:eastAsia="en-NZ"/>
          <w14:ligatures w14:val="none"/>
        </w:rPr>
      </w:pPr>
      <w:bookmarkStart w:id="0" w:name="_Toc150625568"/>
      <w:r>
        <w:rPr>
          <w:rFonts w:ascii="Lato" w:hAnsi="Lato" w:cs="Arial"/>
          <w:b/>
          <w:color w:val="1F3864" w:themeColor="accent1" w:themeShade="80"/>
          <w:kern w:val="0"/>
          <w:sz w:val="28"/>
          <w:szCs w:val="30"/>
          <w:lang w:val="en-AU" w:eastAsia="en-NZ"/>
          <w14:ligatures w14:val="none"/>
        </w:rPr>
        <w:lastRenderedPageBreak/>
        <w:t>Asset Register Introduction</w:t>
      </w:r>
      <w:bookmarkEnd w:id="0"/>
    </w:p>
    <w:p w14:paraId="5A27BAF4" w14:textId="77777777" w:rsidR="00BA3585" w:rsidRPr="00BA3585" w:rsidRDefault="00BA3585" w:rsidP="00BA3585">
      <w:pPr>
        <w:spacing w:after="0" w:line="288" w:lineRule="auto"/>
        <w:jc w:val="both"/>
        <w:rPr>
          <w:rFonts w:ascii="Questrial" w:hAnsi="Questrial"/>
          <w:color w:val="262626" w:themeColor="text1" w:themeTint="D9"/>
          <w:kern w:val="0"/>
          <w:lang w:val="en-AU"/>
          <w14:ligatures w14:val="none"/>
        </w:rPr>
      </w:pPr>
      <w:bookmarkStart w:id="1" w:name="_Hlk150546313"/>
    </w:p>
    <w:p w14:paraId="2897DBEF" w14:textId="325741BF" w:rsidR="00475B0D" w:rsidRDefault="00BA3585" w:rsidP="00BA3585">
      <w:pPr>
        <w:spacing w:after="0" w:line="288" w:lineRule="auto"/>
        <w:jc w:val="both"/>
        <w:rPr>
          <w:rFonts w:ascii="Questrial" w:hAnsi="Questrial" w:cs="Questrial"/>
          <w:color w:val="262626" w:themeColor="text1" w:themeTint="D9"/>
          <w:kern w:val="0"/>
          <w:lang w:val="en-AU"/>
          <w14:ligatures w14:val="none"/>
        </w:rPr>
      </w:pPr>
      <w:r w:rsidRPr="00BA3585">
        <w:rPr>
          <w:rFonts w:ascii="Questrial" w:hAnsi="Questrial" w:cs="Questrial"/>
          <w:color w:val="262626" w:themeColor="text1" w:themeTint="D9"/>
          <w:kern w:val="0"/>
          <w:lang w:val="en-AU"/>
          <w14:ligatures w14:val="none"/>
        </w:rPr>
        <w:t>The infrastructure asset register for Nauru public sector infrastructure assets was initially created in 2019, to support the development of 2019 Nauru Integrated Infrastructure Strategic Plan (NIISP)</w:t>
      </w:r>
      <w:r w:rsidR="002C5C48">
        <w:rPr>
          <w:rFonts w:ascii="Questrial" w:hAnsi="Questrial" w:cs="Questrial"/>
          <w:color w:val="262626" w:themeColor="text1" w:themeTint="D9"/>
          <w:kern w:val="0"/>
          <w:lang w:val="en-AU"/>
          <w14:ligatures w14:val="none"/>
        </w:rPr>
        <w:t xml:space="preserve"> </w:t>
      </w:r>
      <w:r w:rsidRPr="00BA3585">
        <w:rPr>
          <w:rFonts w:ascii="Questrial" w:hAnsi="Questrial" w:cs="Questrial"/>
          <w:color w:val="262626" w:themeColor="text1" w:themeTint="D9"/>
          <w:kern w:val="0"/>
          <w:lang w:val="en-AU"/>
          <w14:ligatures w14:val="none"/>
        </w:rPr>
        <w:t xml:space="preserve">and it contains pertinent information required for making asset management and investment decisions, for infrastructure assets employed for providing public services in Nauru, including the following categories of assets: </w:t>
      </w:r>
    </w:p>
    <w:p w14:paraId="361263B1" w14:textId="3AA35F9D" w:rsidR="00BA3585" w:rsidRPr="00BA3585" w:rsidRDefault="00BA3585" w:rsidP="00BA3585">
      <w:pPr>
        <w:spacing w:after="0" w:line="288" w:lineRule="auto"/>
        <w:jc w:val="both"/>
        <w:rPr>
          <w:rFonts w:ascii="Questrial" w:hAnsi="Questrial" w:cs="Questrial"/>
          <w:color w:val="262626" w:themeColor="text1" w:themeTint="D9"/>
          <w:kern w:val="0"/>
          <w:lang w:val="en-AU"/>
          <w14:ligatures w14:val="none"/>
        </w:rPr>
      </w:pPr>
      <w:r w:rsidRPr="00BA3585">
        <w:rPr>
          <w:rFonts w:ascii="Questrial" w:hAnsi="Questrial" w:cs="Questrial"/>
          <w:color w:val="262626" w:themeColor="text1" w:themeTint="D9"/>
          <w:kern w:val="0"/>
          <w:lang w:val="en-AU"/>
          <w14:ligatures w14:val="none"/>
        </w:rPr>
        <w:t xml:space="preserve">  </w:t>
      </w:r>
    </w:p>
    <w:p w14:paraId="7A874F1F"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buildings;</w:t>
      </w:r>
    </w:p>
    <w:p w14:paraId="33F33F97"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sealed roads;</w:t>
      </w:r>
    </w:p>
    <w:p w14:paraId="15DB49EB"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 xml:space="preserve">unsealed roads; </w:t>
      </w:r>
    </w:p>
    <w:p w14:paraId="18AF697B"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 xml:space="preserve">footpaths; </w:t>
      </w:r>
    </w:p>
    <w:p w14:paraId="1C6E5480"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 xml:space="preserve">airstrip and navigation aids; </w:t>
      </w:r>
    </w:p>
    <w:p w14:paraId="4FAC6A8C"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wharfs and boat ramps;</w:t>
      </w:r>
    </w:p>
    <w:p w14:paraId="2480519B"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telecommunication plant;</w:t>
      </w:r>
    </w:p>
    <w:p w14:paraId="69C76B7E"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solid waste management assets; and</w:t>
      </w:r>
    </w:p>
    <w:p w14:paraId="2273A5DB" w14:textId="77777777" w:rsidR="00BA3585" w:rsidRPr="00BA3585" w:rsidRDefault="00BA3585" w:rsidP="00BA3585">
      <w:pPr>
        <w:numPr>
          <w:ilvl w:val="0"/>
          <w:numId w:val="21"/>
        </w:numPr>
        <w:spacing w:after="200" w:line="240" w:lineRule="auto"/>
        <w:contextualSpacing/>
        <w:jc w:val="both"/>
        <w:rPr>
          <w:rFonts w:ascii="Questrial" w:eastAsia="Times New Roman" w:hAnsi="Questrial" w:cs="Questrial"/>
          <w:color w:val="262626" w:themeColor="text1" w:themeTint="D9"/>
          <w:kern w:val="0"/>
          <w:lang w:val="en-AU" w:eastAsia="en-NZ"/>
          <w14:ligatures w14:val="none"/>
        </w:rPr>
      </w:pPr>
      <w:r w:rsidRPr="00BA3585">
        <w:rPr>
          <w:rFonts w:ascii="Questrial" w:eastAsia="Times New Roman" w:hAnsi="Questrial" w:cs="Questrial"/>
          <w:color w:val="262626" w:themeColor="text1" w:themeTint="D9"/>
          <w:kern w:val="0"/>
          <w:lang w:val="en-AU" w:eastAsia="en-NZ"/>
          <w14:ligatures w14:val="none"/>
        </w:rPr>
        <w:t xml:space="preserve">coast protection assets.   </w:t>
      </w:r>
    </w:p>
    <w:p w14:paraId="134AFF57" w14:textId="77777777" w:rsidR="00475B0D" w:rsidRDefault="00475B0D" w:rsidP="00BA3585">
      <w:pPr>
        <w:spacing w:after="0" w:line="288" w:lineRule="auto"/>
        <w:jc w:val="both"/>
        <w:rPr>
          <w:rFonts w:ascii="Questrial" w:hAnsi="Questrial" w:cs="Questrial"/>
          <w:color w:val="262626" w:themeColor="text1" w:themeTint="D9"/>
          <w:kern w:val="0"/>
          <w:lang w:val="en-AU"/>
          <w14:ligatures w14:val="none"/>
        </w:rPr>
      </w:pPr>
    </w:p>
    <w:p w14:paraId="52AF8CF9" w14:textId="77777777" w:rsidR="00037518" w:rsidRDefault="00BA3585" w:rsidP="00BA3585">
      <w:pPr>
        <w:spacing w:after="0" w:line="288" w:lineRule="auto"/>
        <w:jc w:val="both"/>
        <w:rPr>
          <w:rFonts w:ascii="Questrial" w:hAnsi="Questrial" w:cs="Questrial"/>
          <w:color w:val="262626" w:themeColor="text1" w:themeTint="D9"/>
          <w:kern w:val="0"/>
          <w:lang w:val="en-AU"/>
          <w14:ligatures w14:val="none"/>
        </w:rPr>
      </w:pPr>
      <w:r w:rsidRPr="00BA3585">
        <w:rPr>
          <w:rFonts w:ascii="Questrial" w:hAnsi="Questrial" w:cs="Questrial"/>
          <w:color w:val="262626" w:themeColor="text1" w:themeTint="D9"/>
          <w:kern w:val="0"/>
          <w:lang w:val="en-AU"/>
          <w14:ligatures w14:val="none"/>
        </w:rPr>
        <w:t xml:space="preserve">The electricity and fresh-water production and distribution in Nauru are managed by Nauru Utilities Corporation (NUC).  More recently, NUC has also been given the mandate to manage sewage treatment plant infrastructure.  Through a technical assistance (TA) initiative financed by ADB, NUC developed an infrastructure asset register 2018 for its corporate assets, in which pertinent information required for asset management of the infrastructure employed for production and distribution of electricity and water are recorded.  Infrastructure assets at the fuel storage facility are also under NUC corporate control and the management of these assets has been contracted to an international professional company - Vital Group, with expertise in managing such assets.  Therefore, to avoid duplication, infrastructure assets managed by NUC and Vital Group are not included in Nauru public sector asset register.   </w:t>
      </w:r>
    </w:p>
    <w:p w14:paraId="67993078" w14:textId="77777777" w:rsidR="00037518" w:rsidRDefault="00037518" w:rsidP="00BA3585">
      <w:pPr>
        <w:spacing w:after="0" w:line="288" w:lineRule="auto"/>
        <w:jc w:val="both"/>
        <w:rPr>
          <w:rFonts w:ascii="Questrial" w:hAnsi="Questrial" w:cs="Questrial"/>
          <w:color w:val="262626" w:themeColor="text1" w:themeTint="D9"/>
          <w:kern w:val="0"/>
          <w:lang w:val="en-AU"/>
          <w14:ligatures w14:val="none"/>
        </w:rPr>
      </w:pPr>
    </w:p>
    <w:p w14:paraId="4E14C667" w14:textId="290AF169" w:rsidR="00037518" w:rsidRDefault="00E21926" w:rsidP="00BA3585">
      <w:pPr>
        <w:spacing w:after="0" w:line="288" w:lineRule="auto"/>
        <w:jc w:val="both"/>
        <w:rPr>
          <w:rFonts w:ascii="Questrial" w:hAnsi="Questrial" w:cs="Questrial"/>
          <w:color w:val="262626" w:themeColor="text1" w:themeTint="D9"/>
          <w:kern w:val="0"/>
          <w:lang w:val="en-AU"/>
          <w14:ligatures w14:val="none"/>
        </w:rPr>
      </w:pPr>
      <w:r>
        <w:rPr>
          <w:rFonts w:ascii="Questrial" w:hAnsi="Questrial" w:cs="Questrial"/>
          <w:color w:val="262626" w:themeColor="text1" w:themeTint="D9"/>
          <w:kern w:val="0"/>
          <w:lang w:val="en-AU"/>
          <w14:ligatures w14:val="none"/>
        </w:rPr>
        <w:t xml:space="preserve">The asset register </w:t>
      </w:r>
      <w:r w:rsidR="00084046">
        <w:rPr>
          <w:rFonts w:ascii="Questrial" w:hAnsi="Questrial" w:cs="Questrial"/>
          <w:color w:val="262626" w:themeColor="text1" w:themeTint="D9"/>
          <w:kern w:val="0"/>
          <w:lang w:val="en-AU"/>
          <w14:ligatures w14:val="none"/>
        </w:rPr>
        <w:t>updates completed in</w:t>
      </w:r>
      <w:r>
        <w:rPr>
          <w:rFonts w:ascii="Questrial" w:hAnsi="Questrial" w:cs="Questrial"/>
          <w:color w:val="262626" w:themeColor="text1" w:themeTint="D9"/>
          <w:kern w:val="0"/>
          <w:lang w:val="en-AU"/>
          <w14:ligatures w14:val="none"/>
        </w:rPr>
        <w:t xml:space="preserve"> 2023</w:t>
      </w:r>
      <w:r w:rsidR="00084046">
        <w:rPr>
          <w:rFonts w:ascii="Questrial" w:hAnsi="Questrial" w:cs="Questrial"/>
          <w:color w:val="262626" w:themeColor="text1" w:themeTint="D9"/>
          <w:kern w:val="0"/>
          <w:lang w:val="en-AU"/>
          <w14:ligatures w14:val="none"/>
        </w:rPr>
        <w:t xml:space="preserve"> include:</w:t>
      </w:r>
    </w:p>
    <w:p w14:paraId="4DA1A174" w14:textId="77777777" w:rsidR="00084046" w:rsidRDefault="00084046" w:rsidP="00BA3585">
      <w:pPr>
        <w:spacing w:after="0" w:line="288" w:lineRule="auto"/>
        <w:jc w:val="both"/>
        <w:rPr>
          <w:rFonts w:ascii="Questrial" w:hAnsi="Questrial" w:cs="Questrial"/>
          <w:color w:val="262626" w:themeColor="text1" w:themeTint="D9"/>
          <w:kern w:val="0"/>
          <w:lang w:val="en-AU"/>
          <w14:ligatures w14:val="none"/>
        </w:rPr>
      </w:pPr>
    </w:p>
    <w:p w14:paraId="0BA85691" w14:textId="77777777" w:rsidR="00FE5715" w:rsidRDefault="00E543B6" w:rsidP="00084046">
      <w:pPr>
        <w:pStyle w:val="ListParagraph"/>
        <w:numPr>
          <w:ilvl w:val="0"/>
          <w:numId w:val="23"/>
        </w:numPr>
        <w:spacing w:after="0" w:line="288" w:lineRule="auto"/>
        <w:jc w:val="both"/>
        <w:rPr>
          <w:rFonts w:ascii="Questrial" w:hAnsi="Questrial" w:cs="Questrial"/>
          <w:color w:val="262626" w:themeColor="text1" w:themeTint="D9"/>
          <w:kern w:val="0"/>
          <w:lang w:val="en-AU"/>
          <w14:ligatures w14:val="none"/>
        </w:rPr>
      </w:pPr>
      <w:r>
        <w:rPr>
          <w:rFonts w:ascii="Questrial" w:hAnsi="Questrial" w:cs="Questrial"/>
          <w:color w:val="262626" w:themeColor="text1" w:themeTint="D9"/>
          <w:kern w:val="0"/>
          <w:lang w:val="en-AU"/>
          <w14:ligatures w14:val="none"/>
        </w:rPr>
        <w:t xml:space="preserve">addition to the asset register of new infrastructure assets, which have been constructed </w:t>
      </w:r>
      <w:r w:rsidR="000119CD">
        <w:rPr>
          <w:rFonts w:ascii="Questrial" w:hAnsi="Questrial" w:cs="Questrial"/>
          <w:color w:val="262626" w:themeColor="text1" w:themeTint="D9"/>
          <w:kern w:val="0"/>
          <w:lang w:val="en-AU"/>
          <w14:ligatures w14:val="none"/>
        </w:rPr>
        <w:t xml:space="preserve">during the last five years, </w:t>
      </w:r>
      <w:bookmarkStart w:id="2" w:name="_Hlk150592115"/>
      <w:r w:rsidR="000119CD">
        <w:rPr>
          <w:rFonts w:ascii="Questrial" w:hAnsi="Questrial" w:cs="Questrial"/>
          <w:color w:val="262626" w:themeColor="text1" w:themeTint="D9"/>
          <w:kern w:val="0"/>
          <w:lang w:val="en-AU"/>
          <w14:ligatures w14:val="none"/>
        </w:rPr>
        <w:t>since the development of the asset register</w:t>
      </w:r>
      <w:r w:rsidR="00FE5715">
        <w:rPr>
          <w:rFonts w:ascii="Questrial" w:hAnsi="Questrial" w:cs="Questrial"/>
          <w:color w:val="262626" w:themeColor="text1" w:themeTint="D9"/>
          <w:kern w:val="0"/>
          <w:lang w:val="en-AU"/>
          <w14:ligatures w14:val="none"/>
        </w:rPr>
        <w:t xml:space="preserve"> in 2018; </w:t>
      </w:r>
      <w:bookmarkEnd w:id="2"/>
    </w:p>
    <w:p w14:paraId="597A9DEE" w14:textId="101F520B" w:rsidR="00084046" w:rsidRDefault="00FE5715" w:rsidP="00084046">
      <w:pPr>
        <w:pStyle w:val="ListParagraph"/>
        <w:numPr>
          <w:ilvl w:val="0"/>
          <w:numId w:val="23"/>
        </w:numPr>
        <w:spacing w:after="0" w:line="288" w:lineRule="auto"/>
        <w:jc w:val="both"/>
        <w:rPr>
          <w:rFonts w:ascii="Questrial" w:hAnsi="Questrial" w:cs="Questrial"/>
          <w:color w:val="262626" w:themeColor="text1" w:themeTint="D9"/>
          <w:kern w:val="0"/>
          <w:lang w:val="en-AU"/>
          <w14:ligatures w14:val="none"/>
        </w:rPr>
      </w:pPr>
      <w:r>
        <w:rPr>
          <w:rFonts w:ascii="Questrial" w:hAnsi="Questrial" w:cs="Questrial"/>
          <w:color w:val="262626" w:themeColor="text1" w:themeTint="D9"/>
          <w:kern w:val="0"/>
          <w:lang w:val="en-AU"/>
          <w14:ligatures w14:val="none"/>
        </w:rPr>
        <w:t xml:space="preserve">removal </w:t>
      </w:r>
      <w:r w:rsidR="00BE23DA">
        <w:rPr>
          <w:rFonts w:ascii="Questrial" w:hAnsi="Questrial" w:cs="Questrial"/>
          <w:color w:val="262626" w:themeColor="text1" w:themeTint="D9"/>
          <w:kern w:val="0"/>
          <w:lang w:val="en-AU"/>
          <w14:ligatures w14:val="none"/>
        </w:rPr>
        <w:t xml:space="preserve">from the asset register those infrastructure assets, which have been </w:t>
      </w:r>
      <w:r w:rsidR="00C343E8">
        <w:rPr>
          <w:rFonts w:ascii="Questrial" w:hAnsi="Questrial" w:cs="Questrial"/>
          <w:color w:val="262626" w:themeColor="text1" w:themeTint="D9"/>
          <w:kern w:val="0"/>
          <w:lang w:val="en-AU"/>
          <w14:ligatures w14:val="none"/>
        </w:rPr>
        <w:t>retired from service during the past five years, since the development of the asset register in 2018;</w:t>
      </w:r>
    </w:p>
    <w:p w14:paraId="0F3E78A1" w14:textId="545CC880" w:rsidR="00C077E3" w:rsidRDefault="00D74CBC" w:rsidP="00084046">
      <w:pPr>
        <w:pStyle w:val="ListParagraph"/>
        <w:numPr>
          <w:ilvl w:val="0"/>
          <w:numId w:val="23"/>
        </w:numPr>
        <w:spacing w:after="0" w:line="288" w:lineRule="auto"/>
        <w:jc w:val="both"/>
        <w:rPr>
          <w:rFonts w:ascii="Questrial" w:hAnsi="Questrial" w:cs="Questrial"/>
          <w:color w:val="262626" w:themeColor="text1" w:themeTint="D9"/>
          <w:kern w:val="0"/>
          <w:lang w:val="en-AU"/>
          <w14:ligatures w14:val="none"/>
        </w:rPr>
      </w:pPr>
      <w:r>
        <w:rPr>
          <w:rFonts w:ascii="Questrial" w:hAnsi="Questrial" w:cs="Questrial"/>
          <w:color w:val="262626" w:themeColor="text1" w:themeTint="D9"/>
          <w:kern w:val="0"/>
          <w:lang w:val="en-AU"/>
          <w14:ligatures w14:val="none"/>
        </w:rPr>
        <w:t xml:space="preserve">Update of financial information, including accumulated depreciation, current book value, </w:t>
      </w:r>
      <w:r w:rsidR="00933DA9">
        <w:rPr>
          <w:rFonts w:ascii="Questrial" w:hAnsi="Questrial" w:cs="Questrial"/>
          <w:color w:val="262626" w:themeColor="text1" w:themeTint="D9"/>
          <w:kern w:val="0"/>
          <w:lang w:val="en-AU"/>
          <w14:ligatures w14:val="none"/>
        </w:rPr>
        <w:t xml:space="preserve">gross replacement cost and annual maintenance cost allowance </w:t>
      </w:r>
      <w:r w:rsidR="00C077E3">
        <w:rPr>
          <w:rFonts w:ascii="Questrial" w:hAnsi="Questrial" w:cs="Questrial"/>
          <w:color w:val="262626" w:themeColor="text1" w:themeTint="D9"/>
          <w:kern w:val="0"/>
          <w:lang w:val="en-AU"/>
          <w14:ligatures w14:val="none"/>
        </w:rPr>
        <w:t xml:space="preserve">for each infrastructure asset; and </w:t>
      </w:r>
    </w:p>
    <w:p w14:paraId="058DB4F4" w14:textId="01DA63F1" w:rsidR="001310FF" w:rsidRPr="00084046" w:rsidRDefault="00C077E3" w:rsidP="00084046">
      <w:pPr>
        <w:pStyle w:val="ListParagraph"/>
        <w:numPr>
          <w:ilvl w:val="0"/>
          <w:numId w:val="23"/>
        </w:numPr>
        <w:spacing w:after="0" w:line="288" w:lineRule="auto"/>
        <w:jc w:val="both"/>
        <w:rPr>
          <w:rFonts w:ascii="Questrial" w:hAnsi="Questrial" w:cs="Questrial"/>
          <w:color w:val="262626" w:themeColor="text1" w:themeTint="D9"/>
          <w:kern w:val="0"/>
          <w:lang w:val="en-AU"/>
          <w14:ligatures w14:val="none"/>
        </w:rPr>
      </w:pPr>
      <w:r>
        <w:rPr>
          <w:rFonts w:ascii="Questrial" w:hAnsi="Questrial" w:cs="Questrial"/>
          <w:color w:val="262626" w:themeColor="text1" w:themeTint="D9"/>
          <w:kern w:val="0"/>
          <w:lang w:val="en-AU"/>
          <w14:ligatures w14:val="none"/>
        </w:rPr>
        <w:t xml:space="preserve">Update of the physical and </w:t>
      </w:r>
      <w:r w:rsidR="006E48C8">
        <w:rPr>
          <w:rFonts w:ascii="Questrial" w:hAnsi="Questrial" w:cs="Questrial"/>
          <w:color w:val="262626" w:themeColor="text1" w:themeTint="D9"/>
          <w:kern w:val="0"/>
          <w:lang w:val="en-AU"/>
          <w14:ligatures w14:val="none"/>
        </w:rPr>
        <w:t>functional performance ratings of assets and assets’ major components</w:t>
      </w:r>
      <w:r w:rsidR="00B6508F">
        <w:rPr>
          <w:rFonts w:ascii="Questrial" w:hAnsi="Questrial" w:cs="Questrial"/>
          <w:color w:val="262626" w:themeColor="text1" w:themeTint="D9"/>
          <w:kern w:val="0"/>
          <w:lang w:val="en-AU"/>
          <w14:ligatures w14:val="none"/>
        </w:rPr>
        <w:t xml:space="preserve"> and calculation of asset </w:t>
      </w:r>
      <w:r w:rsidR="00725739">
        <w:rPr>
          <w:rFonts w:ascii="Questrial" w:hAnsi="Questrial" w:cs="Questrial"/>
          <w:color w:val="262626" w:themeColor="text1" w:themeTint="D9"/>
          <w:kern w:val="0"/>
          <w:lang w:val="en-AU"/>
          <w14:ligatures w14:val="none"/>
        </w:rPr>
        <w:t xml:space="preserve">condition index, </w:t>
      </w:r>
      <w:r w:rsidR="005A4021">
        <w:rPr>
          <w:rFonts w:ascii="Questrial" w:hAnsi="Questrial" w:cs="Questrial"/>
          <w:color w:val="262626" w:themeColor="text1" w:themeTint="D9"/>
          <w:kern w:val="0"/>
          <w:lang w:val="en-AU"/>
          <w14:ligatures w14:val="none"/>
        </w:rPr>
        <w:t xml:space="preserve">to support investment decisions into infrastructure asset repairs, renewal and replacement. </w:t>
      </w:r>
      <w:r w:rsidR="00933DA9">
        <w:rPr>
          <w:rFonts w:ascii="Questrial" w:hAnsi="Questrial" w:cs="Questrial"/>
          <w:color w:val="262626" w:themeColor="text1" w:themeTint="D9"/>
          <w:kern w:val="0"/>
          <w:lang w:val="en-AU"/>
          <w14:ligatures w14:val="none"/>
        </w:rPr>
        <w:t xml:space="preserve"> </w:t>
      </w:r>
    </w:p>
    <w:p w14:paraId="49AE774F" w14:textId="33BFFEA8" w:rsidR="00BA3585" w:rsidRPr="00BA3585" w:rsidRDefault="00BA3585" w:rsidP="00BA3585">
      <w:pPr>
        <w:spacing w:after="0" w:line="288" w:lineRule="auto"/>
        <w:jc w:val="both"/>
        <w:rPr>
          <w:rFonts w:ascii="Questrial" w:hAnsi="Questrial" w:cs="Questrial"/>
          <w:color w:val="262626" w:themeColor="text1" w:themeTint="D9"/>
          <w:kern w:val="0"/>
          <w:lang w:val="en-AU"/>
          <w14:ligatures w14:val="none"/>
        </w:rPr>
      </w:pPr>
      <w:r w:rsidRPr="00BA3585">
        <w:rPr>
          <w:rFonts w:ascii="Questrial" w:hAnsi="Questrial" w:cs="Questrial"/>
          <w:color w:val="262626" w:themeColor="text1" w:themeTint="D9"/>
          <w:kern w:val="0"/>
          <w:lang w:val="en-AU"/>
          <w14:ligatures w14:val="none"/>
        </w:rPr>
        <w:t xml:space="preserve"> </w:t>
      </w:r>
    </w:p>
    <w:p w14:paraId="5DDAFC25" w14:textId="77777777" w:rsidR="007C123C" w:rsidRDefault="007C123C">
      <w:pPr>
        <w:rPr>
          <w:rFonts w:ascii="Lato" w:hAnsi="Lato" w:cs="Arial"/>
          <w:b/>
          <w:color w:val="1F3864" w:themeColor="accent1" w:themeShade="80"/>
          <w:kern w:val="0"/>
          <w:sz w:val="28"/>
          <w:szCs w:val="30"/>
          <w:lang w:val="en-AU" w:eastAsia="en-NZ"/>
          <w14:ligatures w14:val="none"/>
        </w:rPr>
      </w:pPr>
      <w:bookmarkStart w:id="3" w:name="_Toc150625569"/>
      <w:bookmarkStart w:id="4" w:name="_Hlk2370117"/>
      <w:r>
        <w:rPr>
          <w:rFonts w:ascii="Lato" w:hAnsi="Lato" w:cs="Arial"/>
          <w:b/>
          <w:color w:val="1F3864" w:themeColor="accent1" w:themeShade="80"/>
          <w:kern w:val="0"/>
          <w:sz w:val="28"/>
          <w:szCs w:val="30"/>
          <w:lang w:val="en-AU" w:eastAsia="en-NZ"/>
          <w14:ligatures w14:val="none"/>
        </w:rPr>
        <w:br w:type="page"/>
      </w:r>
    </w:p>
    <w:p w14:paraId="0D57E716" w14:textId="2D638466" w:rsidR="00BA3585" w:rsidRPr="00BA3585" w:rsidRDefault="00BA3585" w:rsidP="005A4021">
      <w:pPr>
        <w:pStyle w:val="ListParagraph"/>
        <w:numPr>
          <w:ilvl w:val="0"/>
          <w:numId w:val="4"/>
        </w:numPr>
        <w:spacing w:before="120" w:after="200" w:line="288" w:lineRule="auto"/>
        <w:jc w:val="both"/>
        <w:outlineLvl w:val="1"/>
        <w:rPr>
          <w:rFonts w:ascii="Lato" w:hAnsi="Lato" w:cs="Arial"/>
          <w:b/>
          <w:color w:val="1F3864" w:themeColor="accent1" w:themeShade="80"/>
          <w:kern w:val="0"/>
          <w:sz w:val="28"/>
          <w:szCs w:val="30"/>
          <w:lang w:val="en-AU" w:eastAsia="en-NZ"/>
          <w14:ligatures w14:val="none"/>
        </w:rPr>
      </w:pPr>
      <w:r w:rsidRPr="00BA3585">
        <w:rPr>
          <w:rFonts w:ascii="Lato" w:hAnsi="Lato" w:cs="Arial"/>
          <w:b/>
          <w:color w:val="1F3864" w:themeColor="accent1" w:themeShade="80"/>
          <w:kern w:val="0"/>
          <w:sz w:val="28"/>
          <w:szCs w:val="30"/>
          <w:lang w:val="en-AU" w:eastAsia="en-NZ"/>
          <w14:ligatures w14:val="none"/>
        </w:rPr>
        <w:lastRenderedPageBreak/>
        <w:t>Asset Register Hierarchy:</w:t>
      </w:r>
      <w:bookmarkEnd w:id="3"/>
    </w:p>
    <w:bookmarkEnd w:id="4"/>
    <w:p w14:paraId="0048E53A" w14:textId="042585C5" w:rsidR="00BA3585" w:rsidRPr="00BA3585" w:rsidRDefault="00BA3585" w:rsidP="00BA3585">
      <w:pPr>
        <w:spacing w:after="200" w:line="276" w:lineRule="auto"/>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Asset register hierarchy plays an important role in improving the effectiveness of asset management practices within an organization. It define</w:t>
      </w:r>
      <w:r w:rsidR="002970C1">
        <w:rPr>
          <w:rFonts w:ascii="Questrial" w:eastAsia="Times New Roman" w:hAnsi="Questrial" w:cs="Questrial"/>
          <w:kern w:val="0"/>
          <w14:ligatures w14:val="none"/>
        </w:rPr>
        <w:t>s</w:t>
      </w:r>
      <w:r w:rsidRPr="00BA3585">
        <w:rPr>
          <w:rFonts w:ascii="Questrial" w:eastAsia="Times New Roman" w:hAnsi="Questrial" w:cs="Questrial"/>
          <w:kern w:val="0"/>
          <w14:ligatures w14:val="none"/>
        </w:rPr>
        <w:t xml:space="preserve"> which service sector, or department is responsible for making asset management and investment decisions with respect to a certain asset, and also identifies the services impacted by those decisions.  Systematic relationships between facilities, assets and their components and subcomponents, allow accurate roll up of component and subcomponent operating condition or costs to determine the condition or costs at the facility or the asset level, as illustrated in Figure 1.</w:t>
      </w:r>
    </w:p>
    <w:p w14:paraId="078E9852" w14:textId="77777777" w:rsidR="00BA3585" w:rsidRPr="00BA3585" w:rsidRDefault="00BA3585" w:rsidP="00BA3585">
      <w:pPr>
        <w:spacing w:after="200" w:line="276" w:lineRule="auto"/>
        <w:rPr>
          <w:rFonts w:ascii="Arial" w:eastAsia="Times New Roman" w:hAnsi="Arial" w:cs="Arial"/>
          <w:kern w:val="0"/>
          <w:sz w:val="24"/>
          <w:szCs w:val="24"/>
          <w14:ligatures w14:val="none"/>
        </w:rPr>
      </w:pPr>
    </w:p>
    <w:p w14:paraId="047648C0" w14:textId="77777777" w:rsidR="00BA3585" w:rsidRPr="00BA3585" w:rsidRDefault="00BA3585" w:rsidP="00BA3585">
      <w:pPr>
        <w:spacing w:after="200" w:line="276" w:lineRule="auto"/>
        <w:jc w:val="center"/>
        <w:rPr>
          <w:rFonts w:ascii="Arial" w:eastAsia="Times New Roman" w:hAnsi="Arial" w:cs="Arial"/>
          <w:kern w:val="0"/>
          <w:sz w:val="24"/>
          <w:szCs w:val="24"/>
          <w14:ligatures w14:val="none"/>
        </w:rPr>
      </w:pPr>
      <w:r w:rsidRPr="00BA3585">
        <w:rPr>
          <w:rFonts w:ascii="Arial" w:eastAsia="Times New Roman" w:hAnsi="Arial" w:cs="Arial"/>
          <w:noProof/>
          <w:kern w:val="0"/>
          <w:sz w:val="24"/>
          <w:szCs w:val="24"/>
          <w14:ligatures w14:val="none"/>
        </w:rPr>
        <w:drawing>
          <wp:inline distT="0" distB="0" distL="0" distR="0" wp14:anchorId="58F093C6" wp14:editId="2061FBFB">
            <wp:extent cx="5086311" cy="3149600"/>
            <wp:effectExtent l="0" t="0" r="635" b="0"/>
            <wp:docPr id="14" name="Picture 14" descr="A diagram of a company's c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diagram of a company's cost&#10;&#10;Description automatically generated"/>
                    <pic:cNvPicPr/>
                  </pic:nvPicPr>
                  <pic:blipFill>
                    <a:blip r:embed="rId9"/>
                    <a:stretch>
                      <a:fillRect/>
                    </a:stretch>
                  </pic:blipFill>
                  <pic:spPr>
                    <a:xfrm>
                      <a:off x="0" y="0"/>
                      <a:ext cx="5096618" cy="3155983"/>
                    </a:xfrm>
                    <a:prstGeom prst="rect">
                      <a:avLst/>
                    </a:prstGeom>
                  </pic:spPr>
                </pic:pic>
              </a:graphicData>
            </a:graphic>
          </wp:inline>
        </w:drawing>
      </w:r>
    </w:p>
    <w:p w14:paraId="48D1B020" w14:textId="18BFA9FB" w:rsidR="00BA3585" w:rsidRDefault="003072D5" w:rsidP="003072D5">
      <w:pPr>
        <w:pStyle w:val="Caption"/>
        <w:jc w:val="center"/>
        <w:rPr>
          <w:rFonts w:ascii="Lato" w:hAnsi="Lato"/>
          <w:b/>
          <w:bCs/>
          <w:i w:val="0"/>
          <w:iCs w:val="0"/>
          <w:sz w:val="22"/>
          <w:szCs w:val="22"/>
        </w:rPr>
      </w:pPr>
      <w:bookmarkStart w:id="5" w:name="_Hlk150626406"/>
      <w:bookmarkStart w:id="6" w:name="_Hlk149468580"/>
      <w:bookmarkStart w:id="7" w:name="_Toc150627192"/>
      <w:bookmarkStart w:id="8" w:name="_Hlk2369691"/>
      <w:r w:rsidRPr="003072D5">
        <w:rPr>
          <w:rFonts w:ascii="Lato" w:hAnsi="Lato"/>
          <w:b/>
          <w:bCs/>
          <w:i w:val="0"/>
          <w:iCs w:val="0"/>
          <w:sz w:val="22"/>
          <w:szCs w:val="22"/>
        </w:rPr>
        <w:t xml:space="preserve">Figure </w:t>
      </w:r>
      <w:r w:rsidRPr="003072D5">
        <w:rPr>
          <w:rFonts w:ascii="Lato" w:hAnsi="Lato"/>
          <w:b/>
          <w:bCs/>
          <w:i w:val="0"/>
          <w:iCs w:val="0"/>
          <w:sz w:val="22"/>
          <w:szCs w:val="22"/>
        </w:rPr>
        <w:fldChar w:fldCharType="begin"/>
      </w:r>
      <w:r w:rsidRPr="003072D5">
        <w:rPr>
          <w:rFonts w:ascii="Lato" w:hAnsi="Lato"/>
          <w:b/>
          <w:bCs/>
          <w:i w:val="0"/>
          <w:iCs w:val="0"/>
          <w:sz w:val="22"/>
          <w:szCs w:val="22"/>
        </w:rPr>
        <w:instrText xml:space="preserve"> SEQ Figure \* ARABIC </w:instrText>
      </w:r>
      <w:r w:rsidRPr="003072D5">
        <w:rPr>
          <w:rFonts w:ascii="Lato" w:hAnsi="Lato"/>
          <w:b/>
          <w:bCs/>
          <w:i w:val="0"/>
          <w:iCs w:val="0"/>
          <w:sz w:val="22"/>
          <w:szCs w:val="22"/>
        </w:rPr>
        <w:fldChar w:fldCharType="separate"/>
      </w:r>
      <w:r w:rsidRPr="003072D5">
        <w:rPr>
          <w:rFonts w:ascii="Lato" w:hAnsi="Lato"/>
          <w:b/>
          <w:bCs/>
          <w:i w:val="0"/>
          <w:iCs w:val="0"/>
          <w:sz w:val="22"/>
          <w:szCs w:val="22"/>
        </w:rPr>
        <w:t>1</w:t>
      </w:r>
      <w:r w:rsidRPr="003072D5">
        <w:rPr>
          <w:rFonts w:ascii="Lato" w:hAnsi="Lato"/>
          <w:b/>
          <w:bCs/>
          <w:i w:val="0"/>
          <w:iCs w:val="0"/>
          <w:sz w:val="22"/>
          <w:szCs w:val="22"/>
        </w:rPr>
        <w:fldChar w:fldCharType="end"/>
      </w:r>
      <w:bookmarkEnd w:id="5"/>
      <w:r w:rsidR="00BA3585" w:rsidRPr="00BA3585">
        <w:rPr>
          <w:rFonts w:ascii="Lato" w:hAnsi="Lato"/>
          <w:b/>
          <w:bCs/>
          <w:i w:val="0"/>
          <w:iCs w:val="0"/>
          <w:sz w:val="22"/>
          <w:szCs w:val="22"/>
        </w:rPr>
        <w:t xml:space="preserve">:  Systematic Relationships </w:t>
      </w:r>
      <w:bookmarkEnd w:id="6"/>
      <w:r w:rsidR="00BA3585" w:rsidRPr="00BA3585">
        <w:rPr>
          <w:rFonts w:ascii="Lato" w:hAnsi="Lato"/>
          <w:b/>
          <w:bCs/>
          <w:i w:val="0"/>
          <w:iCs w:val="0"/>
          <w:sz w:val="22"/>
          <w:szCs w:val="22"/>
        </w:rPr>
        <w:t>between Facilities, Assets and their Components</w:t>
      </w:r>
      <w:bookmarkEnd w:id="7"/>
    </w:p>
    <w:p w14:paraId="72E1392F" w14:textId="5032E6CF" w:rsidR="007E480A" w:rsidRPr="0093371F" w:rsidRDefault="007E480A" w:rsidP="0093371F">
      <w:pPr>
        <w:jc w:val="center"/>
        <w:rPr>
          <w:rFonts w:ascii="Questrial" w:hAnsi="Questrial" w:cs="Questrial"/>
        </w:rPr>
      </w:pPr>
      <w:r w:rsidRPr="0093371F">
        <w:rPr>
          <w:rFonts w:ascii="Questrial" w:hAnsi="Questrial" w:cs="Questrial"/>
        </w:rPr>
        <w:t>(Source: Nauru Infrastructure Strategic Investment Plan 201</w:t>
      </w:r>
      <w:r w:rsidR="0093371F" w:rsidRPr="0093371F">
        <w:rPr>
          <w:rFonts w:ascii="Questrial" w:hAnsi="Questrial" w:cs="Questrial"/>
        </w:rPr>
        <w:t>9 – PRIF)</w:t>
      </w:r>
    </w:p>
    <w:bookmarkEnd w:id="8"/>
    <w:p w14:paraId="5DAD786D" w14:textId="77777777" w:rsidR="00BA3585" w:rsidRPr="00BA3585" w:rsidRDefault="00BA3585" w:rsidP="00BA3585">
      <w:pPr>
        <w:spacing w:after="200" w:line="276" w:lineRule="auto"/>
        <w:jc w:val="both"/>
        <w:rPr>
          <w:rFonts w:ascii="Arial" w:eastAsia="Times New Roman" w:hAnsi="Arial" w:cs="Arial"/>
          <w:kern w:val="0"/>
          <w14:ligatures w14:val="none"/>
        </w:rPr>
      </w:pPr>
      <w:r w:rsidRPr="00BA3585">
        <w:rPr>
          <w:rFonts w:ascii="Questrial" w:eastAsia="Times New Roman" w:hAnsi="Questrial" w:cs="Questrial"/>
          <w:kern w:val="0"/>
          <w14:ligatures w14:val="none"/>
        </w:rPr>
        <w:t xml:space="preserve">In case of those assets, where the typical useful life for some components is significantly different than the parent asset and where such components can be independently replaced, resulting in asset renewal and life extension, systematic hierarchy definitions lead to informed asset management decisions and help improve the economic efficiency of investments. The Nauru infrastructure asset register hierarchy has five levels, as shown in </w:t>
      </w:r>
      <w:r w:rsidRPr="00BA3585">
        <w:rPr>
          <w:rFonts w:ascii="Questrial" w:eastAsia="Times New Roman" w:hAnsi="Questrial" w:cs="Questrial"/>
          <w:color w:val="0D456C"/>
          <w:kern w:val="0"/>
          <w:lang w:val="en-AU" w:eastAsia="en-NZ"/>
          <w14:ligatures w14:val="none"/>
        </w:rPr>
        <w:t>Table 1</w:t>
      </w:r>
      <w:r w:rsidRPr="00BA3585">
        <w:rPr>
          <w:rFonts w:ascii="Questrial" w:eastAsia="Times New Roman" w:hAnsi="Questrial" w:cs="Questrial"/>
          <w:kern w:val="0"/>
          <w:lang w:val="en-AU" w:eastAsia="en-NZ"/>
          <w14:ligatures w14:val="none"/>
        </w:rPr>
        <w:t>,</w:t>
      </w:r>
      <w:r w:rsidRPr="00BA3585">
        <w:rPr>
          <w:rFonts w:ascii="Questrial" w:eastAsia="Times New Roman" w:hAnsi="Questrial" w:cs="Questrial"/>
          <w:kern w:val="0"/>
          <w14:ligatures w14:val="none"/>
        </w:rPr>
        <w:t xml:space="preserve"> to provide the required information to make informed decisions, without unduly burdening the relatively weak capacities available in the country for managing information.  </w:t>
      </w:r>
    </w:p>
    <w:p w14:paraId="6D54F321" w14:textId="77777777" w:rsidR="004D0783" w:rsidRDefault="004D0783">
      <w:pPr>
        <w:rPr>
          <w:rFonts w:ascii="Lato" w:eastAsia="Times New Roman" w:hAnsi="Lato" w:cs="Times New Roman"/>
          <w:b/>
          <w:kern w:val="0"/>
          <w:lang w:val="en-AU" w:eastAsia="en-NZ"/>
          <w14:ligatures w14:val="none"/>
        </w:rPr>
      </w:pPr>
      <w:bookmarkStart w:id="9" w:name="_Hlk2673704"/>
      <w:bookmarkStart w:id="10" w:name="_Hlk150597542"/>
      <w:r>
        <w:rPr>
          <w:rFonts w:ascii="Lato" w:eastAsia="Times New Roman" w:hAnsi="Lato" w:cs="Times New Roman"/>
          <w:b/>
          <w:kern w:val="0"/>
          <w:lang w:val="en-AU" w:eastAsia="en-NZ"/>
          <w14:ligatures w14:val="none"/>
        </w:rPr>
        <w:br w:type="page"/>
      </w:r>
    </w:p>
    <w:p w14:paraId="62F1DC0A" w14:textId="1298970B" w:rsidR="00BA3585" w:rsidRPr="00BA3585" w:rsidRDefault="004D0783" w:rsidP="004D0783">
      <w:pPr>
        <w:pStyle w:val="Caption"/>
        <w:rPr>
          <w:rFonts w:ascii="Lato" w:hAnsi="Lato"/>
          <w:b/>
          <w:bCs/>
          <w:i w:val="0"/>
          <w:iCs w:val="0"/>
          <w:sz w:val="22"/>
          <w:szCs w:val="22"/>
        </w:rPr>
      </w:pPr>
      <w:bookmarkStart w:id="11" w:name="_Hlk150626781"/>
      <w:bookmarkStart w:id="12" w:name="_Toc150627053"/>
      <w:bookmarkStart w:id="13" w:name="_Toc150627167"/>
      <w:r w:rsidRPr="00F01799">
        <w:rPr>
          <w:rFonts w:ascii="Lato" w:hAnsi="Lato"/>
          <w:b/>
          <w:bCs/>
          <w:i w:val="0"/>
          <w:iCs w:val="0"/>
          <w:sz w:val="22"/>
          <w:szCs w:val="22"/>
        </w:rPr>
        <w:lastRenderedPageBreak/>
        <w:t xml:space="preserve">Table </w:t>
      </w:r>
      <w:r w:rsidRPr="00F01799">
        <w:rPr>
          <w:rFonts w:ascii="Lato" w:hAnsi="Lato"/>
          <w:b/>
          <w:bCs/>
          <w:i w:val="0"/>
          <w:iCs w:val="0"/>
          <w:sz w:val="22"/>
          <w:szCs w:val="22"/>
        </w:rPr>
        <w:fldChar w:fldCharType="begin"/>
      </w:r>
      <w:r w:rsidRPr="00F01799">
        <w:rPr>
          <w:rFonts w:ascii="Lato" w:hAnsi="Lato"/>
          <w:b/>
          <w:bCs/>
          <w:i w:val="0"/>
          <w:iCs w:val="0"/>
          <w:sz w:val="22"/>
          <w:szCs w:val="22"/>
        </w:rPr>
        <w:instrText xml:space="preserve"> SEQ Table \* ARABIC </w:instrText>
      </w:r>
      <w:r w:rsidRPr="00F01799">
        <w:rPr>
          <w:rFonts w:ascii="Lato" w:hAnsi="Lato"/>
          <w:b/>
          <w:bCs/>
          <w:i w:val="0"/>
          <w:iCs w:val="0"/>
          <w:sz w:val="22"/>
          <w:szCs w:val="22"/>
        </w:rPr>
        <w:fldChar w:fldCharType="separate"/>
      </w:r>
      <w:r w:rsidRPr="00F01799">
        <w:rPr>
          <w:rFonts w:ascii="Lato" w:hAnsi="Lato"/>
          <w:b/>
          <w:bCs/>
          <w:i w:val="0"/>
          <w:iCs w:val="0"/>
          <w:sz w:val="22"/>
          <w:szCs w:val="22"/>
        </w:rPr>
        <w:t>1</w:t>
      </w:r>
      <w:r w:rsidRPr="00F01799">
        <w:rPr>
          <w:rFonts w:ascii="Lato" w:hAnsi="Lato"/>
          <w:b/>
          <w:bCs/>
          <w:i w:val="0"/>
          <w:iCs w:val="0"/>
          <w:sz w:val="22"/>
          <w:szCs w:val="22"/>
        </w:rPr>
        <w:fldChar w:fldCharType="end"/>
      </w:r>
      <w:bookmarkEnd w:id="11"/>
      <w:r w:rsidR="00BA3585" w:rsidRPr="00BA3585">
        <w:rPr>
          <w:rFonts w:ascii="Lato" w:hAnsi="Lato"/>
          <w:b/>
          <w:bCs/>
          <w:i w:val="0"/>
          <w:iCs w:val="0"/>
          <w:sz w:val="22"/>
          <w:szCs w:val="22"/>
        </w:rPr>
        <w:t>: Nauru Asset Register Hierarchy</w:t>
      </w:r>
      <w:bookmarkEnd w:id="9"/>
      <w:bookmarkEnd w:id="12"/>
      <w:bookmarkEnd w:id="13"/>
    </w:p>
    <w:tbl>
      <w:tblPr>
        <w:tblStyle w:val="TableGrid"/>
        <w:tblW w:w="0" w:type="auto"/>
        <w:tblLook w:val="04A0" w:firstRow="1" w:lastRow="0" w:firstColumn="1" w:lastColumn="0" w:noHBand="0" w:noVBand="1"/>
      </w:tblPr>
      <w:tblGrid>
        <w:gridCol w:w="1812"/>
        <w:gridCol w:w="1812"/>
        <w:gridCol w:w="1812"/>
        <w:gridCol w:w="1813"/>
        <w:gridCol w:w="1813"/>
      </w:tblGrid>
      <w:tr w:rsidR="00BA3585" w:rsidRPr="00BA3585" w14:paraId="4A3B56B3" w14:textId="77777777" w:rsidTr="002F74D6">
        <w:trPr>
          <w:trHeight w:val="910"/>
        </w:trPr>
        <w:tc>
          <w:tcPr>
            <w:tcW w:w="1812" w:type="dxa"/>
          </w:tcPr>
          <w:bookmarkEnd w:id="10"/>
          <w:p w14:paraId="739361CB" w14:textId="77777777" w:rsidR="00BA3585" w:rsidRPr="00BA3585" w:rsidRDefault="00BA3585" w:rsidP="00BA3585">
            <w:pPr>
              <w:spacing w:after="200" w:line="276" w:lineRule="auto"/>
              <w:jc w:val="center"/>
              <w:rPr>
                <w:rFonts w:ascii="Questrial" w:eastAsia="Times New Roman" w:hAnsi="Questrial" w:cs="Questrial"/>
                <w:b/>
                <w:iCs/>
                <w:sz w:val="24"/>
                <w:szCs w:val="24"/>
              </w:rPr>
            </w:pPr>
            <w:r w:rsidRPr="00BA3585">
              <w:rPr>
                <w:rFonts w:ascii="Questrial" w:eastAsia="Times New Roman" w:hAnsi="Questrial" w:cs="Questrial"/>
                <w:b/>
                <w:iCs/>
                <w:sz w:val="24"/>
                <w:szCs w:val="24"/>
              </w:rPr>
              <w:t>Hierarchy Level 1</w:t>
            </w:r>
          </w:p>
        </w:tc>
        <w:tc>
          <w:tcPr>
            <w:tcW w:w="1812" w:type="dxa"/>
          </w:tcPr>
          <w:p w14:paraId="781B93BE" w14:textId="77777777" w:rsidR="00BA3585" w:rsidRPr="00BA3585" w:rsidRDefault="00BA3585" w:rsidP="00BA3585">
            <w:pPr>
              <w:spacing w:after="200" w:line="276" w:lineRule="auto"/>
              <w:jc w:val="center"/>
              <w:rPr>
                <w:rFonts w:ascii="Questrial" w:eastAsia="Times New Roman" w:hAnsi="Questrial" w:cs="Questrial"/>
                <w:b/>
                <w:iCs/>
                <w:sz w:val="24"/>
                <w:szCs w:val="24"/>
              </w:rPr>
            </w:pPr>
            <w:r w:rsidRPr="00BA3585">
              <w:rPr>
                <w:rFonts w:ascii="Questrial" w:eastAsia="Times New Roman" w:hAnsi="Questrial" w:cs="Questrial"/>
                <w:b/>
                <w:iCs/>
                <w:sz w:val="24"/>
                <w:szCs w:val="24"/>
              </w:rPr>
              <w:t>Hierarchy Level 2</w:t>
            </w:r>
          </w:p>
        </w:tc>
        <w:tc>
          <w:tcPr>
            <w:tcW w:w="1812" w:type="dxa"/>
          </w:tcPr>
          <w:p w14:paraId="54FFC88C" w14:textId="77777777" w:rsidR="00BA3585" w:rsidRPr="00BA3585" w:rsidRDefault="00BA3585" w:rsidP="00BA3585">
            <w:pPr>
              <w:spacing w:after="200" w:line="276" w:lineRule="auto"/>
              <w:jc w:val="center"/>
              <w:rPr>
                <w:rFonts w:ascii="Questrial" w:eastAsia="Times New Roman" w:hAnsi="Questrial" w:cs="Questrial"/>
                <w:b/>
                <w:iCs/>
                <w:sz w:val="24"/>
                <w:szCs w:val="24"/>
              </w:rPr>
            </w:pPr>
            <w:r w:rsidRPr="00BA3585">
              <w:rPr>
                <w:rFonts w:ascii="Questrial" w:eastAsia="Times New Roman" w:hAnsi="Questrial" w:cs="Questrial"/>
                <w:b/>
                <w:iCs/>
                <w:sz w:val="24"/>
                <w:szCs w:val="24"/>
              </w:rPr>
              <w:t>Hierarchy Level 3</w:t>
            </w:r>
          </w:p>
        </w:tc>
        <w:tc>
          <w:tcPr>
            <w:tcW w:w="1813" w:type="dxa"/>
          </w:tcPr>
          <w:p w14:paraId="73BD8BAE" w14:textId="77777777" w:rsidR="00BA3585" w:rsidRPr="00BA3585" w:rsidRDefault="00BA3585" w:rsidP="00BA3585">
            <w:pPr>
              <w:spacing w:after="200" w:line="276" w:lineRule="auto"/>
              <w:jc w:val="center"/>
              <w:rPr>
                <w:rFonts w:ascii="Questrial" w:eastAsia="Times New Roman" w:hAnsi="Questrial" w:cs="Questrial"/>
                <w:b/>
                <w:iCs/>
                <w:sz w:val="24"/>
                <w:szCs w:val="24"/>
              </w:rPr>
            </w:pPr>
            <w:r w:rsidRPr="00BA3585">
              <w:rPr>
                <w:rFonts w:ascii="Questrial" w:eastAsia="Times New Roman" w:hAnsi="Questrial" w:cs="Questrial"/>
                <w:b/>
                <w:iCs/>
                <w:sz w:val="24"/>
                <w:szCs w:val="24"/>
              </w:rPr>
              <w:t>Hierarchy Level 4</w:t>
            </w:r>
          </w:p>
        </w:tc>
        <w:tc>
          <w:tcPr>
            <w:tcW w:w="1813" w:type="dxa"/>
          </w:tcPr>
          <w:p w14:paraId="49A496D5" w14:textId="77777777" w:rsidR="00BA3585" w:rsidRPr="00BA3585" w:rsidRDefault="00BA3585" w:rsidP="00BA3585">
            <w:pPr>
              <w:spacing w:after="200" w:line="276" w:lineRule="auto"/>
              <w:jc w:val="center"/>
              <w:rPr>
                <w:rFonts w:ascii="Questrial" w:eastAsia="Times New Roman" w:hAnsi="Questrial" w:cs="Questrial"/>
                <w:b/>
                <w:iCs/>
                <w:sz w:val="24"/>
                <w:szCs w:val="24"/>
              </w:rPr>
            </w:pPr>
            <w:r w:rsidRPr="00BA3585">
              <w:rPr>
                <w:rFonts w:ascii="Questrial" w:eastAsia="Times New Roman" w:hAnsi="Questrial" w:cs="Questrial"/>
                <w:b/>
                <w:iCs/>
                <w:sz w:val="24"/>
                <w:szCs w:val="24"/>
              </w:rPr>
              <w:t>Hierarchy Level 5</w:t>
            </w:r>
          </w:p>
        </w:tc>
      </w:tr>
      <w:tr w:rsidR="00BA3585" w:rsidRPr="00BA3585" w14:paraId="44E18917" w14:textId="77777777" w:rsidTr="002F74D6">
        <w:trPr>
          <w:trHeight w:val="982"/>
        </w:trPr>
        <w:tc>
          <w:tcPr>
            <w:tcW w:w="1812" w:type="dxa"/>
          </w:tcPr>
          <w:p w14:paraId="6179EB64" w14:textId="77777777" w:rsidR="00BA3585" w:rsidRPr="00BA3585" w:rsidRDefault="00BA3585" w:rsidP="00BA3585">
            <w:pPr>
              <w:spacing w:after="200" w:line="276" w:lineRule="auto"/>
              <w:jc w:val="center"/>
              <w:rPr>
                <w:rFonts w:ascii="Questrial" w:eastAsia="Times New Roman" w:hAnsi="Questrial" w:cs="Questrial"/>
                <w:bCs/>
                <w:iCs/>
              </w:rPr>
            </w:pPr>
          </w:p>
          <w:p w14:paraId="1D48376B" w14:textId="77777777" w:rsidR="00BA3585" w:rsidRPr="00BA3585" w:rsidRDefault="00BA3585" w:rsidP="00BA3585">
            <w:pPr>
              <w:spacing w:after="200" w:line="276" w:lineRule="auto"/>
              <w:jc w:val="center"/>
              <w:rPr>
                <w:rFonts w:ascii="Questrial" w:eastAsia="Times New Roman" w:hAnsi="Questrial" w:cs="Questrial"/>
                <w:bCs/>
                <w:iCs/>
              </w:rPr>
            </w:pPr>
            <w:r w:rsidRPr="00BA3585">
              <w:rPr>
                <w:rFonts w:ascii="Questrial" w:eastAsia="Times New Roman" w:hAnsi="Questrial" w:cs="Questrial"/>
                <w:bCs/>
                <w:iCs/>
              </w:rPr>
              <w:t>Service Sector</w:t>
            </w:r>
          </w:p>
        </w:tc>
        <w:tc>
          <w:tcPr>
            <w:tcW w:w="1812" w:type="dxa"/>
          </w:tcPr>
          <w:p w14:paraId="7682C069" w14:textId="77777777" w:rsidR="00BA3585" w:rsidRPr="00BA3585" w:rsidRDefault="00BA3585" w:rsidP="00BA3585">
            <w:pPr>
              <w:spacing w:after="200" w:line="276" w:lineRule="auto"/>
              <w:jc w:val="center"/>
              <w:rPr>
                <w:rFonts w:ascii="Questrial" w:eastAsia="Times New Roman" w:hAnsi="Questrial" w:cs="Questrial"/>
                <w:bCs/>
                <w:iCs/>
              </w:rPr>
            </w:pPr>
          </w:p>
          <w:p w14:paraId="111C735C" w14:textId="77777777" w:rsidR="00BA3585" w:rsidRPr="00BA3585" w:rsidRDefault="00BA3585" w:rsidP="00BA3585">
            <w:pPr>
              <w:spacing w:after="200" w:line="276" w:lineRule="auto"/>
              <w:jc w:val="center"/>
              <w:rPr>
                <w:rFonts w:ascii="Questrial" w:eastAsia="Times New Roman" w:hAnsi="Questrial" w:cs="Questrial"/>
                <w:bCs/>
                <w:iCs/>
              </w:rPr>
            </w:pPr>
            <w:r w:rsidRPr="00BA3585">
              <w:rPr>
                <w:rFonts w:ascii="Questrial" w:eastAsia="Times New Roman" w:hAnsi="Questrial" w:cs="Questrial"/>
                <w:bCs/>
                <w:iCs/>
              </w:rPr>
              <w:t>System Category</w:t>
            </w:r>
          </w:p>
        </w:tc>
        <w:tc>
          <w:tcPr>
            <w:tcW w:w="1812" w:type="dxa"/>
          </w:tcPr>
          <w:p w14:paraId="0B82439A" w14:textId="77777777" w:rsidR="00BA3585" w:rsidRPr="00BA3585" w:rsidRDefault="00BA3585" w:rsidP="00BA3585">
            <w:pPr>
              <w:spacing w:after="200" w:line="276" w:lineRule="auto"/>
              <w:jc w:val="center"/>
              <w:rPr>
                <w:rFonts w:ascii="Questrial" w:eastAsia="Times New Roman" w:hAnsi="Questrial" w:cs="Questrial"/>
                <w:bCs/>
                <w:iCs/>
              </w:rPr>
            </w:pPr>
          </w:p>
          <w:p w14:paraId="1F6820BF" w14:textId="77777777" w:rsidR="00BA3585" w:rsidRPr="00BA3585" w:rsidRDefault="00BA3585" w:rsidP="00BA3585">
            <w:pPr>
              <w:spacing w:after="200" w:line="276" w:lineRule="auto"/>
              <w:jc w:val="center"/>
              <w:rPr>
                <w:rFonts w:ascii="Questrial" w:eastAsia="Times New Roman" w:hAnsi="Questrial" w:cs="Questrial"/>
                <w:bCs/>
                <w:iCs/>
              </w:rPr>
            </w:pPr>
            <w:r w:rsidRPr="00BA3585">
              <w:rPr>
                <w:rFonts w:ascii="Questrial" w:eastAsia="Times New Roman" w:hAnsi="Questrial" w:cs="Questrial"/>
                <w:bCs/>
                <w:iCs/>
              </w:rPr>
              <w:t>Asset Class</w:t>
            </w:r>
          </w:p>
        </w:tc>
        <w:tc>
          <w:tcPr>
            <w:tcW w:w="1813" w:type="dxa"/>
          </w:tcPr>
          <w:p w14:paraId="78BD02E5" w14:textId="77777777" w:rsidR="00BA3585" w:rsidRPr="00BA3585" w:rsidRDefault="00BA3585" w:rsidP="00BA3585">
            <w:pPr>
              <w:spacing w:after="200" w:line="276" w:lineRule="auto"/>
              <w:jc w:val="center"/>
              <w:rPr>
                <w:rFonts w:ascii="Questrial" w:eastAsia="Times New Roman" w:hAnsi="Questrial" w:cs="Questrial"/>
                <w:bCs/>
                <w:iCs/>
              </w:rPr>
            </w:pPr>
          </w:p>
          <w:p w14:paraId="0624FE49" w14:textId="77777777" w:rsidR="00BA3585" w:rsidRPr="00BA3585" w:rsidRDefault="00BA3585" w:rsidP="00BA3585">
            <w:pPr>
              <w:spacing w:after="200" w:line="276" w:lineRule="auto"/>
              <w:jc w:val="center"/>
              <w:rPr>
                <w:rFonts w:ascii="Questrial" w:eastAsia="Times New Roman" w:hAnsi="Questrial" w:cs="Questrial"/>
                <w:bCs/>
                <w:iCs/>
              </w:rPr>
            </w:pPr>
            <w:r w:rsidRPr="00BA3585">
              <w:rPr>
                <w:rFonts w:ascii="Questrial" w:eastAsia="Times New Roman" w:hAnsi="Questrial" w:cs="Questrial"/>
                <w:bCs/>
                <w:iCs/>
              </w:rPr>
              <w:t>Asset Type</w:t>
            </w:r>
          </w:p>
        </w:tc>
        <w:tc>
          <w:tcPr>
            <w:tcW w:w="1813" w:type="dxa"/>
          </w:tcPr>
          <w:p w14:paraId="543BE9FF" w14:textId="77777777" w:rsidR="00BA3585" w:rsidRPr="00BA3585" w:rsidRDefault="00BA3585" w:rsidP="00BA3585">
            <w:pPr>
              <w:spacing w:after="200" w:line="276" w:lineRule="auto"/>
              <w:jc w:val="center"/>
              <w:rPr>
                <w:rFonts w:ascii="Questrial" w:eastAsia="Times New Roman" w:hAnsi="Questrial" w:cs="Questrial"/>
                <w:bCs/>
                <w:iCs/>
              </w:rPr>
            </w:pPr>
          </w:p>
          <w:p w14:paraId="198CAD50" w14:textId="77777777" w:rsidR="00BA3585" w:rsidRPr="00BA3585" w:rsidRDefault="00BA3585" w:rsidP="00BA3585">
            <w:pPr>
              <w:spacing w:after="200" w:line="276" w:lineRule="auto"/>
              <w:jc w:val="center"/>
              <w:rPr>
                <w:rFonts w:ascii="Questrial" w:eastAsia="Times New Roman" w:hAnsi="Questrial" w:cs="Questrial"/>
                <w:bCs/>
                <w:iCs/>
              </w:rPr>
            </w:pPr>
            <w:r w:rsidRPr="00BA3585">
              <w:rPr>
                <w:rFonts w:ascii="Questrial" w:eastAsia="Times New Roman" w:hAnsi="Questrial" w:cs="Questrial"/>
                <w:bCs/>
                <w:iCs/>
              </w:rPr>
              <w:t>Asset    Components</w:t>
            </w:r>
          </w:p>
        </w:tc>
      </w:tr>
    </w:tbl>
    <w:p w14:paraId="1B550595" w14:textId="77777777" w:rsidR="00BA3585" w:rsidRPr="00BA3585" w:rsidRDefault="00BA3585" w:rsidP="00BA3585">
      <w:pPr>
        <w:spacing w:after="200" w:line="276" w:lineRule="auto"/>
        <w:jc w:val="center"/>
        <w:rPr>
          <w:rFonts w:ascii="Arial" w:eastAsia="Times New Roman" w:hAnsi="Arial" w:cs="Arial"/>
          <w:b/>
          <w:i/>
          <w:kern w:val="0"/>
          <w:sz w:val="24"/>
          <w:szCs w:val="24"/>
          <w14:ligatures w14:val="none"/>
        </w:rPr>
      </w:pPr>
    </w:p>
    <w:p w14:paraId="27C3F0E2" w14:textId="77777777" w:rsidR="00BA3585" w:rsidRPr="00BA3585" w:rsidRDefault="00BA3585" w:rsidP="00BA3585">
      <w:pPr>
        <w:spacing w:after="200" w:line="276" w:lineRule="auto"/>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 xml:space="preserve">In the asset register, complex assets, i.e. buildings, roads, air strip and wharf are broken into components, with the type, subtype, condition rating and renewal cost of each component accurately captured in the asset register.  The first worksheet in the asset register workbook defines asset register hierarchy, followed by a standalone worksheet for each asset category belonging to different service sectors, containing detailed asset information about asset’s components, their size and specifications, the initial installation cost, accumulated depreciation, current blook value, gross replacement cost and annual maintenance cost of the assets, as well as the physical condition ratings of assets’ major components and overall asset condition index.   </w:t>
      </w:r>
      <w:bookmarkStart w:id="14" w:name="_Hlk2520580"/>
    </w:p>
    <w:p w14:paraId="19B732CD" w14:textId="77777777" w:rsidR="0016709D" w:rsidRDefault="0016709D">
      <w:pPr>
        <w:rPr>
          <w:rFonts w:ascii="Lato" w:hAnsi="Lato" w:cs="Arial"/>
          <w:b/>
          <w:color w:val="1F3864" w:themeColor="accent1" w:themeShade="80"/>
          <w:kern w:val="0"/>
          <w:sz w:val="28"/>
          <w:szCs w:val="30"/>
          <w:lang w:val="en-AU" w:eastAsia="en-NZ"/>
          <w14:ligatures w14:val="none"/>
        </w:rPr>
      </w:pPr>
      <w:bookmarkStart w:id="15" w:name="_Toc150625570"/>
      <w:r>
        <w:rPr>
          <w:rFonts w:ascii="Lato" w:hAnsi="Lato" w:cs="Arial"/>
          <w:b/>
          <w:color w:val="1F3864" w:themeColor="accent1" w:themeShade="80"/>
          <w:kern w:val="0"/>
          <w:sz w:val="28"/>
          <w:szCs w:val="30"/>
          <w:lang w:val="en-AU" w:eastAsia="en-NZ"/>
          <w14:ligatures w14:val="none"/>
        </w:rPr>
        <w:br w:type="page"/>
      </w:r>
    </w:p>
    <w:p w14:paraId="59471226" w14:textId="173CFCB4" w:rsidR="00BA3585" w:rsidRPr="00BA3585" w:rsidRDefault="00BA3585" w:rsidP="009B0EED">
      <w:pPr>
        <w:pStyle w:val="ListParagraph"/>
        <w:numPr>
          <w:ilvl w:val="0"/>
          <w:numId w:val="4"/>
        </w:numPr>
        <w:spacing w:before="120" w:after="200" w:line="288" w:lineRule="auto"/>
        <w:jc w:val="both"/>
        <w:outlineLvl w:val="1"/>
        <w:rPr>
          <w:rFonts w:ascii="Lato" w:hAnsi="Lato" w:cs="Arial"/>
          <w:b/>
          <w:color w:val="1F3864" w:themeColor="accent1" w:themeShade="80"/>
          <w:kern w:val="0"/>
          <w:sz w:val="28"/>
          <w:szCs w:val="30"/>
          <w:lang w:val="en-AU" w:eastAsia="en-NZ"/>
          <w14:ligatures w14:val="none"/>
        </w:rPr>
      </w:pPr>
      <w:r w:rsidRPr="00BA3585">
        <w:rPr>
          <w:rFonts w:ascii="Lato" w:hAnsi="Lato" w:cs="Arial"/>
          <w:b/>
          <w:color w:val="1F3864" w:themeColor="accent1" w:themeShade="80"/>
          <w:kern w:val="0"/>
          <w:sz w:val="28"/>
          <w:szCs w:val="30"/>
          <w:lang w:val="en-AU" w:eastAsia="en-NZ"/>
          <w14:ligatures w14:val="none"/>
        </w:rPr>
        <w:lastRenderedPageBreak/>
        <w:t>Asset Attributes:</w:t>
      </w:r>
      <w:bookmarkEnd w:id="15"/>
    </w:p>
    <w:bookmarkEnd w:id="14"/>
    <w:p w14:paraId="16901054" w14:textId="77777777" w:rsidR="00BA3585" w:rsidRPr="00BA3585" w:rsidRDefault="00BA3585" w:rsidP="00BA3585">
      <w:pPr>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The asset register attributes have been selected to capture information for three distinct stakeholder needs:</w:t>
      </w:r>
    </w:p>
    <w:p w14:paraId="2FCF15CC" w14:textId="436FA601" w:rsidR="00BA3585" w:rsidRPr="00BA3585" w:rsidRDefault="00BA3585" w:rsidP="00BA3585">
      <w:pPr>
        <w:numPr>
          <w:ilvl w:val="0"/>
          <w:numId w:val="22"/>
        </w:numPr>
        <w:spacing w:after="0" w:line="288" w:lineRule="auto"/>
        <w:contextualSpacing/>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Data required for asset management decisions</w:t>
      </w:r>
      <w:r w:rsidR="004A5A58">
        <w:rPr>
          <w:rFonts w:ascii="Questrial" w:eastAsia="Times New Roman" w:hAnsi="Questrial" w:cs="Questrial"/>
          <w:kern w:val="0"/>
          <w14:ligatures w14:val="none"/>
        </w:rPr>
        <w:t>.</w:t>
      </w:r>
      <w:r w:rsidRPr="00BA3585">
        <w:rPr>
          <w:rFonts w:ascii="Questrial" w:eastAsia="Times New Roman" w:hAnsi="Questrial" w:cs="Questrial"/>
          <w:kern w:val="0"/>
          <w14:ligatures w14:val="none"/>
        </w:rPr>
        <w:t xml:space="preserve"> and these includes asset installation location – operating district, asset dimensional details and ratings, types and subtypes of components</w:t>
      </w:r>
      <w:r w:rsidR="001E195C">
        <w:rPr>
          <w:rFonts w:ascii="Questrial" w:eastAsia="Times New Roman" w:hAnsi="Questrial" w:cs="Questrial"/>
          <w:kern w:val="0"/>
          <w14:ligatures w14:val="none"/>
        </w:rPr>
        <w:t xml:space="preserve">.  </w:t>
      </w:r>
      <w:r w:rsidR="00A34D31">
        <w:rPr>
          <w:rFonts w:ascii="Questrial" w:eastAsia="Times New Roman" w:hAnsi="Questrial" w:cs="Questrial"/>
          <w:kern w:val="0"/>
          <w14:ligatures w14:val="none"/>
        </w:rPr>
        <w:t>Asset installation locations</w:t>
      </w:r>
      <w:r w:rsidR="00A52481">
        <w:rPr>
          <w:rFonts w:ascii="Questrial" w:eastAsia="Times New Roman" w:hAnsi="Questrial" w:cs="Questrial"/>
          <w:kern w:val="0"/>
          <w14:ligatures w14:val="none"/>
        </w:rPr>
        <w:t xml:space="preserve"> for each asset is recorded in the asset register in form of </w:t>
      </w:r>
      <w:r w:rsidR="00067B81">
        <w:rPr>
          <w:rFonts w:ascii="Questrial" w:eastAsia="Times New Roman" w:hAnsi="Questrial" w:cs="Questrial"/>
          <w:kern w:val="0"/>
          <w14:ligatures w14:val="none"/>
        </w:rPr>
        <w:t>GPS coordinates</w:t>
      </w:r>
      <w:r w:rsidR="00A52481">
        <w:rPr>
          <w:rFonts w:ascii="Questrial" w:eastAsia="Times New Roman" w:hAnsi="Questrial" w:cs="Questrial"/>
          <w:kern w:val="0"/>
          <w14:ligatures w14:val="none"/>
        </w:rPr>
        <w:t xml:space="preserve"> – longitude and latitude</w:t>
      </w:r>
      <w:r w:rsidR="00E948F2">
        <w:rPr>
          <w:rFonts w:ascii="Questrial" w:eastAsia="Times New Roman" w:hAnsi="Questrial" w:cs="Questrial"/>
          <w:kern w:val="0"/>
          <w14:ligatures w14:val="none"/>
        </w:rPr>
        <w:t>. For coastal protection assets</w:t>
      </w:r>
      <w:r w:rsidRPr="00BA3585">
        <w:rPr>
          <w:rFonts w:ascii="Questrial" w:eastAsia="Times New Roman" w:hAnsi="Questrial" w:cs="Questrial"/>
          <w:kern w:val="0"/>
          <w14:ligatures w14:val="none"/>
        </w:rPr>
        <w:t>,</w:t>
      </w:r>
      <w:r w:rsidR="005C3014">
        <w:rPr>
          <w:rFonts w:ascii="Questrial" w:eastAsia="Times New Roman" w:hAnsi="Questrial" w:cs="Questrial"/>
          <w:kern w:val="0"/>
          <w14:ligatures w14:val="none"/>
        </w:rPr>
        <w:t xml:space="preserve"> aside </w:t>
      </w:r>
      <w:r w:rsidR="00CA0ED9">
        <w:rPr>
          <w:rFonts w:ascii="Questrial" w:eastAsia="Times New Roman" w:hAnsi="Questrial" w:cs="Questrial"/>
          <w:kern w:val="0"/>
          <w14:ligatures w14:val="none"/>
        </w:rPr>
        <w:t xml:space="preserve">from </w:t>
      </w:r>
      <w:r w:rsidR="00DC3D3C">
        <w:rPr>
          <w:rFonts w:ascii="Questrial" w:eastAsia="Times New Roman" w:hAnsi="Questrial" w:cs="Questrial"/>
          <w:kern w:val="0"/>
          <w14:ligatures w14:val="none"/>
        </w:rPr>
        <w:t xml:space="preserve">the GPS coordinates, </w:t>
      </w:r>
      <w:r w:rsidR="00DC3D3C">
        <w:rPr>
          <w:rFonts w:ascii="Arial" w:hAnsi="Arial" w:cs="Arial"/>
          <w:shd w:val="clear" w:color="auto" w:fill="FFFFFF"/>
        </w:rPr>
        <w:t xml:space="preserve">chainage reference </w:t>
      </w:r>
      <w:r w:rsidR="00776AF4">
        <w:rPr>
          <w:rFonts w:ascii="Arial" w:hAnsi="Arial" w:cs="Arial"/>
          <w:shd w:val="clear" w:color="auto" w:fill="FFFFFF"/>
        </w:rPr>
        <w:t xml:space="preserve">is also recorded for each seawall, </w:t>
      </w:r>
      <w:r w:rsidR="00514EB9">
        <w:rPr>
          <w:rFonts w:ascii="Arial" w:hAnsi="Arial" w:cs="Arial"/>
          <w:shd w:val="clear" w:color="auto" w:fill="FFFFFF"/>
        </w:rPr>
        <w:t xml:space="preserve">indicating </w:t>
      </w:r>
      <w:r w:rsidR="0082008E">
        <w:rPr>
          <w:rFonts w:ascii="Arial" w:hAnsi="Arial" w:cs="Arial"/>
          <w:shd w:val="clear" w:color="auto" w:fill="FFFFFF"/>
        </w:rPr>
        <w:t xml:space="preserve">distance </w:t>
      </w:r>
      <w:r w:rsidR="0082658D">
        <w:rPr>
          <w:rFonts w:ascii="Arial" w:hAnsi="Arial" w:cs="Arial"/>
          <w:shd w:val="clear" w:color="auto" w:fill="FFFFFF"/>
        </w:rPr>
        <w:t xml:space="preserve">in meters </w:t>
      </w:r>
      <w:r w:rsidR="0082008E">
        <w:rPr>
          <w:rFonts w:ascii="Arial" w:hAnsi="Arial" w:cs="Arial"/>
          <w:shd w:val="clear" w:color="auto" w:fill="FFFFFF"/>
        </w:rPr>
        <w:t>along the coast</w:t>
      </w:r>
      <w:r w:rsidR="0082658D">
        <w:rPr>
          <w:rFonts w:ascii="Arial" w:hAnsi="Arial" w:cs="Arial"/>
          <w:shd w:val="clear" w:color="auto" w:fill="FFFFFF"/>
        </w:rPr>
        <w:t xml:space="preserve">line, </w:t>
      </w:r>
      <w:r w:rsidR="00DC3D3C">
        <w:rPr>
          <w:rFonts w:ascii="Arial" w:hAnsi="Arial" w:cs="Arial"/>
          <w:shd w:val="clear" w:color="auto" w:fill="FFFFFF"/>
        </w:rPr>
        <w:t>starting at the eastern edge of the airport and</w:t>
      </w:r>
      <w:r w:rsidR="00B35705">
        <w:rPr>
          <w:rFonts w:ascii="Arial" w:hAnsi="Arial" w:cs="Arial"/>
          <w:shd w:val="clear" w:color="auto" w:fill="FFFFFF"/>
        </w:rPr>
        <w:t xml:space="preserve"> </w:t>
      </w:r>
      <w:r w:rsidR="00DC3D3C">
        <w:rPr>
          <w:rFonts w:ascii="Arial" w:hAnsi="Arial" w:cs="Arial"/>
          <w:shd w:val="clear" w:color="auto" w:fill="FFFFFF"/>
        </w:rPr>
        <w:t>running</w:t>
      </w:r>
      <w:r w:rsidR="00B35705">
        <w:rPr>
          <w:rFonts w:ascii="Arial" w:hAnsi="Arial" w:cs="Arial"/>
          <w:shd w:val="clear" w:color="auto" w:fill="FFFFFF"/>
        </w:rPr>
        <w:t xml:space="preserve"> in a </w:t>
      </w:r>
      <w:r w:rsidR="00DC3D3C">
        <w:rPr>
          <w:rFonts w:ascii="Arial" w:hAnsi="Arial" w:cs="Arial"/>
          <w:shd w:val="clear" w:color="auto" w:fill="FFFFFF"/>
        </w:rPr>
        <w:t>clockwise</w:t>
      </w:r>
      <w:r w:rsidR="00B35705">
        <w:rPr>
          <w:rFonts w:ascii="Arial" w:hAnsi="Arial" w:cs="Arial"/>
          <w:shd w:val="clear" w:color="auto" w:fill="FFFFFF"/>
        </w:rPr>
        <w:t xml:space="preserve"> direction </w:t>
      </w:r>
      <w:r w:rsidR="00DC3D3C">
        <w:rPr>
          <w:rFonts w:ascii="Arial" w:hAnsi="Arial" w:cs="Arial"/>
          <w:shd w:val="clear" w:color="auto" w:fill="FFFFFF"/>
        </w:rPr>
        <w:t>around the island</w:t>
      </w:r>
      <w:r w:rsidR="00C15985">
        <w:rPr>
          <w:rFonts w:ascii="Arial" w:hAnsi="Arial" w:cs="Arial"/>
          <w:shd w:val="clear" w:color="auto" w:fill="FFFFFF"/>
        </w:rPr>
        <w:t xml:space="preserve">, as shown in Figure </w:t>
      </w:r>
      <w:r w:rsidR="004A5A58">
        <w:rPr>
          <w:rFonts w:ascii="Arial" w:hAnsi="Arial" w:cs="Arial"/>
          <w:shd w:val="clear" w:color="auto" w:fill="FFFFFF"/>
        </w:rPr>
        <w:t>2.  The</w:t>
      </w:r>
      <w:r w:rsidRPr="00BA3585">
        <w:rPr>
          <w:rFonts w:ascii="Questrial" w:eastAsia="Times New Roman" w:hAnsi="Questrial" w:cs="Questrial"/>
          <w:kern w:val="0"/>
          <w14:ligatures w14:val="none"/>
        </w:rPr>
        <w:t xml:space="preserve"> condition rating of asset at component level, and asset condition index, which provides indicative information about asset’s remaining useful life</w:t>
      </w:r>
      <w:r w:rsidR="0002554A">
        <w:rPr>
          <w:rFonts w:ascii="Questrial" w:eastAsia="Times New Roman" w:hAnsi="Questrial" w:cs="Questrial"/>
          <w:kern w:val="0"/>
          <w14:ligatures w14:val="none"/>
        </w:rPr>
        <w:t xml:space="preserve">, asset replacement cost and asset annual maintenance cost are also </w:t>
      </w:r>
      <w:r w:rsidR="002F28F1">
        <w:rPr>
          <w:rFonts w:ascii="Questrial" w:eastAsia="Times New Roman" w:hAnsi="Questrial" w:cs="Questrial"/>
          <w:kern w:val="0"/>
          <w14:ligatures w14:val="none"/>
        </w:rPr>
        <w:t>recorded in the asset register</w:t>
      </w:r>
      <w:r w:rsidRPr="00BA3585">
        <w:rPr>
          <w:rFonts w:ascii="Questrial" w:eastAsia="Times New Roman" w:hAnsi="Questrial" w:cs="Questrial"/>
          <w:kern w:val="0"/>
          <w14:ligatures w14:val="none"/>
        </w:rPr>
        <w:t>.</w:t>
      </w:r>
    </w:p>
    <w:p w14:paraId="3683FE30" w14:textId="77777777" w:rsidR="00BA3585" w:rsidRPr="00BA3585" w:rsidRDefault="00BA3585" w:rsidP="00BA3585">
      <w:pPr>
        <w:ind w:left="720"/>
        <w:contextualSpacing/>
        <w:jc w:val="both"/>
        <w:rPr>
          <w:rFonts w:ascii="Questrial" w:eastAsia="Times New Roman" w:hAnsi="Questrial" w:cs="Questrial"/>
          <w:kern w:val="0"/>
          <w14:ligatures w14:val="none"/>
        </w:rPr>
      </w:pPr>
    </w:p>
    <w:p w14:paraId="00BB516E" w14:textId="77777777" w:rsidR="00BA3585" w:rsidRPr="00BA3585" w:rsidRDefault="00BA3585" w:rsidP="00BA3585">
      <w:pPr>
        <w:numPr>
          <w:ilvl w:val="0"/>
          <w:numId w:val="22"/>
        </w:numPr>
        <w:spacing w:after="0" w:line="288" w:lineRule="auto"/>
        <w:contextualSpacing/>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Data required for financial controls, including, the year in which an asset was acquired and placed in service, typical useful life of asset, initial book value, accumulated depreciation and current book value of asset, all based on historic costs.  In cases where initial cost of acquisition was not known, it has been estimated from the current replacement cost of asset, by applying adjustments for inflation.</w:t>
      </w:r>
    </w:p>
    <w:p w14:paraId="2D2FA235" w14:textId="77777777" w:rsidR="00BA3585" w:rsidRPr="00BA3585" w:rsidRDefault="00BA3585" w:rsidP="00BA3585">
      <w:pPr>
        <w:spacing w:after="200" w:line="276" w:lineRule="auto"/>
        <w:ind w:left="720"/>
        <w:contextualSpacing/>
        <w:jc w:val="both"/>
        <w:rPr>
          <w:rFonts w:ascii="Questrial" w:eastAsia="Times New Roman" w:hAnsi="Questrial" w:cs="Questrial"/>
          <w:kern w:val="0"/>
          <w14:ligatures w14:val="none"/>
        </w:rPr>
      </w:pPr>
    </w:p>
    <w:p w14:paraId="519D504C" w14:textId="78E1AABC" w:rsidR="002F28F1" w:rsidRPr="0016709D" w:rsidRDefault="00BA3585" w:rsidP="000218A6">
      <w:pPr>
        <w:numPr>
          <w:ilvl w:val="0"/>
          <w:numId w:val="22"/>
        </w:numPr>
        <w:spacing w:after="0" w:line="288" w:lineRule="auto"/>
        <w:contextualSpacing/>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Data required by PCRAFI</w:t>
      </w:r>
      <w:r w:rsidR="002F28F1" w:rsidRPr="0016709D">
        <w:rPr>
          <w:rFonts w:ascii="Questrial" w:eastAsia="Times New Roman" w:hAnsi="Questrial" w:cs="Questrial"/>
          <w:kern w:val="0"/>
          <w14:ligatures w14:val="none"/>
        </w:rPr>
        <w:t xml:space="preserve">, including </w:t>
      </w:r>
      <w:r w:rsidRPr="00BA3585">
        <w:rPr>
          <w:rFonts w:ascii="Questrial" w:eastAsia="Times New Roman" w:hAnsi="Questrial" w:cs="Questrial"/>
          <w:kern w:val="0"/>
          <w14:ligatures w14:val="none"/>
        </w:rPr>
        <w:t>construction details for buildings</w:t>
      </w:r>
      <w:r w:rsidR="002F28F1" w:rsidRPr="0016709D">
        <w:rPr>
          <w:rFonts w:ascii="Questrial" w:eastAsia="Times New Roman" w:hAnsi="Questrial" w:cs="Questrial"/>
          <w:kern w:val="0"/>
          <w14:ligatures w14:val="none"/>
        </w:rPr>
        <w:t xml:space="preserve"> are also recorded in the asset register</w:t>
      </w:r>
      <w:r w:rsidRPr="00BA3585">
        <w:rPr>
          <w:rFonts w:ascii="Questrial" w:eastAsia="Times New Roman" w:hAnsi="Questrial" w:cs="Questrial"/>
          <w:kern w:val="0"/>
          <w14:ligatures w14:val="none"/>
        </w:rPr>
        <w:t>.</w:t>
      </w:r>
    </w:p>
    <w:p w14:paraId="513D902B" w14:textId="38F4AD5A" w:rsidR="00DA7EC9" w:rsidRDefault="00DA7EC9" w:rsidP="002F28F1">
      <w:pPr>
        <w:pStyle w:val="ListParagraph"/>
        <w:rPr>
          <w:rFonts w:ascii="Questrial" w:eastAsia="Times New Roman" w:hAnsi="Questrial" w:cs="Questrial"/>
          <w:kern w:val="0"/>
          <w14:ligatures w14:val="none"/>
        </w:rPr>
      </w:pPr>
      <w:r w:rsidRPr="00DA7EC9">
        <w:rPr>
          <w:rFonts w:ascii="Questrial" w:eastAsia="Times New Roman" w:hAnsi="Questrial" w:cs="Questrial"/>
          <w:noProof/>
          <w:kern w:val="0"/>
          <w14:ligatures w14:val="none"/>
        </w:rPr>
        <w:lastRenderedPageBreak/>
        <w:drawing>
          <wp:inline distT="0" distB="0" distL="0" distR="0" wp14:anchorId="1DAB38E7" wp14:editId="2C586093">
            <wp:extent cx="5943600" cy="4215130"/>
            <wp:effectExtent l="0" t="0" r="4445" b="2540"/>
            <wp:docPr id="1557983847" name="Picture 1" descr="An aerial view of an is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983847" name="Picture 1" descr="An aerial view of an island&#10;&#10;Description automatically generated"/>
                    <pic:cNvPicPr/>
                  </pic:nvPicPr>
                  <pic:blipFill>
                    <a:blip r:embed="rId10"/>
                    <a:stretch>
                      <a:fillRect/>
                    </a:stretch>
                  </pic:blipFill>
                  <pic:spPr>
                    <a:xfrm>
                      <a:off x="0" y="0"/>
                      <a:ext cx="5943600" cy="4215130"/>
                    </a:xfrm>
                    <a:prstGeom prst="rect">
                      <a:avLst/>
                    </a:prstGeom>
                  </pic:spPr>
                </pic:pic>
              </a:graphicData>
            </a:graphic>
          </wp:inline>
        </w:drawing>
      </w:r>
    </w:p>
    <w:p w14:paraId="4AAF255C" w14:textId="77777777" w:rsidR="00412D18" w:rsidRDefault="004D0783" w:rsidP="004D0783">
      <w:pPr>
        <w:pStyle w:val="Caption"/>
        <w:jc w:val="center"/>
        <w:rPr>
          <w:rFonts w:ascii="Lato" w:hAnsi="Lato"/>
          <w:b/>
          <w:bCs/>
          <w:i w:val="0"/>
          <w:iCs w:val="0"/>
          <w:sz w:val="22"/>
          <w:szCs w:val="22"/>
        </w:rPr>
      </w:pPr>
      <w:bookmarkStart w:id="16" w:name="_Toc150627193"/>
      <w:r w:rsidRPr="003072D5">
        <w:rPr>
          <w:rFonts w:ascii="Lato" w:hAnsi="Lato"/>
          <w:b/>
          <w:bCs/>
          <w:i w:val="0"/>
          <w:iCs w:val="0"/>
          <w:sz w:val="22"/>
          <w:szCs w:val="22"/>
        </w:rPr>
        <w:t xml:space="preserve">Figure </w:t>
      </w:r>
      <w:r w:rsidRPr="003072D5">
        <w:rPr>
          <w:rFonts w:ascii="Lato" w:hAnsi="Lato"/>
          <w:b/>
          <w:bCs/>
          <w:i w:val="0"/>
          <w:iCs w:val="0"/>
          <w:sz w:val="22"/>
          <w:szCs w:val="22"/>
        </w:rPr>
        <w:fldChar w:fldCharType="begin"/>
      </w:r>
      <w:r w:rsidRPr="003072D5">
        <w:rPr>
          <w:rFonts w:ascii="Lato" w:hAnsi="Lato"/>
          <w:b/>
          <w:bCs/>
          <w:i w:val="0"/>
          <w:iCs w:val="0"/>
          <w:sz w:val="22"/>
          <w:szCs w:val="22"/>
        </w:rPr>
        <w:instrText xml:space="preserve"> SEQ Figure \* ARABIC </w:instrText>
      </w:r>
      <w:r w:rsidRPr="003072D5">
        <w:rPr>
          <w:rFonts w:ascii="Lato" w:hAnsi="Lato"/>
          <w:b/>
          <w:bCs/>
          <w:i w:val="0"/>
          <w:iCs w:val="0"/>
          <w:sz w:val="22"/>
          <w:szCs w:val="22"/>
        </w:rPr>
        <w:fldChar w:fldCharType="separate"/>
      </w:r>
      <w:r>
        <w:rPr>
          <w:rFonts w:ascii="Lato" w:hAnsi="Lato"/>
          <w:b/>
          <w:bCs/>
          <w:i w:val="0"/>
          <w:iCs w:val="0"/>
          <w:noProof/>
          <w:sz w:val="22"/>
          <w:szCs w:val="22"/>
        </w:rPr>
        <w:t>2</w:t>
      </w:r>
      <w:r w:rsidRPr="003072D5">
        <w:rPr>
          <w:rFonts w:ascii="Lato" w:hAnsi="Lato"/>
          <w:b/>
          <w:bCs/>
          <w:i w:val="0"/>
          <w:iCs w:val="0"/>
          <w:sz w:val="22"/>
          <w:szCs w:val="22"/>
        </w:rPr>
        <w:fldChar w:fldCharType="end"/>
      </w:r>
      <w:r w:rsidR="009D3C22" w:rsidRPr="00BA3585">
        <w:rPr>
          <w:rFonts w:ascii="Lato" w:hAnsi="Lato"/>
          <w:b/>
          <w:bCs/>
          <w:i w:val="0"/>
          <w:iCs w:val="0"/>
          <w:sz w:val="22"/>
          <w:szCs w:val="22"/>
        </w:rPr>
        <w:t xml:space="preserve">:  </w:t>
      </w:r>
      <w:r w:rsidR="00487F56" w:rsidRPr="004D0783">
        <w:rPr>
          <w:rFonts w:ascii="Lato" w:hAnsi="Lato"/>
          <w:b/>
          <w:bCs/>
          <w:i w:val="0"/>
          <w:iCs w:val="0"/>
          <w:sz w:val="22"/>
          <w:szCs w:val="22"/>
        </w:rPr>
        <w:t xml:space="preserve">Chainage Reference </w:t>
      </w:r>
      <w:r w:rsidR="00270E18" w:rsidRPr="004D0783">
        <w:rPr>
          <w:rFonts w:ascii="Lato" w:hAnsi="Lato"/>
          <w:b/>
          <w:bCs/>
          <w:i w:val="0"/>
          <w:iCs w:val="0"/>
          <w:sz w:val="22"/>
          <w:szCs w:val="22"/>
        </w:rPr>
        <w:t>Diagram for Coast Protection Assets</w:t>
      </w:r>
      <w:bookmarkEnd w:id="16"/>
      <w:r w:rsidR="007C123C">
        <w:rPr>
          <w:rFonts w:ascii="Lato" w:hAnsi="Lato"/>
          <w:b/>
          <w:bCs/>
          <w:i w:val="0"/>
          <w:iCs w:val="0"/>
          <w:sz w:val="22"/>
          <w:szCs w:val="22"/>
        </w:rPr>
        <w:t xml:space="preserve"> </w:t>
      </w:r>
    </w:p>
    <w:p w14:paraId="039833AD" w14:textId="10E5DD6E" w:rsidR="009D3C22" w:rsidRPr="00BA3585" w:rsidRDefault="007C123C" w:rsidP="004D0783">
      <w:pPr>
        <w:pStyle w:val="Caption"/>
        <w:jc w:val="center"/>
        <w:rPr>
          <w:rFonts w:ascii="Questrial" w:hAnsi="Questrial" w:cs="Questrial"/>
          <w:i w:val="0"/>
          <w:iCs w:val="0"/>
          <w:color w:val="auto"/>
          <w:sz w:val="20"/>
          <w:szCs w:val="20"/>
        </w:rPr>
      </w:pPr>
      <w:r w:rsidRPr="00174404">
        <w:rPr>
          <w:rFonts w:ascii="Questrial" w:hAnsi="Questrial" w:cs="Questrial"/>
          <w:i w:val="0"/>
          <w:iCs w:val="0"/>
          <w:color w:val="auto"/>
          <w:sz w:val="20"/>
          <w:szCs w:val="20"/>
        </w:rPr>
        <w:t>(Source:</w:t>
      </w:r>
      <w:r w:rsidR="00412D18" w:rsidRPr="00174404">
        <w:rPr>
          <w:rFonts w:ascii="Questrial" w:hAnsi="Questrial" w:cs="Questrial"/>
          <w:i w:val="0"/>
          <w:iCs w:val="0"/>
          <w:color w:val="auto"/>
          <w:sz w:val="20"/>
          <w:szCs w:val="20"/>
        </w:rPr>
        <w:t xml:space="preserve"> </w:t>
      </w:r>
      <w:r w:rsidRPr="00174404">
        <w:rPr>
          <w:rFonts w:ascii="Questrial" w:hAnsi="Questrial" w:cs="Questrial"/>
          <w:i w:val="0"/>
          <w:iCs w:val="0"/>
          <w:color w:val="auto"/>
          <w:sz w:val="20"/>
          <w:szCs w:val="20"/>
        </w:rPr>
        <w:t xml:space="preserve"> </w:t>
      </w:r>
      <w:r w:rsidR="00412D18" w:rsidRPr="00174404">
        <w:rPr>
          <w:rFonts w:ascii="Questrial" w:hAnsi="Questrial" w:cs="Questrial"/>
          <w:i w:val="0"/>
          <w:iCs w:val="0"/>
          <w:color w:val="auto"/>
          <w:sz w:val="20"/>
          <w:szCs w:val="20"/>
        </w:rPr>
        <w:t>Nauru Seawall and Road Drainage Condition Assessment</w:t>
      </w:r>
      <w:r w:rsidR="00E21CAB" w:rsidRPr="00174404">
        <w:rPr>
          <w:rFonts w:ascii="Questrial" w:hAnsi="Questrial" w:cs="Questrial"/>
          <w:i w:val="0"/>
          <w:iCs w:val="0"/>
          <w:color w:val="auto"/>
          <w:sz w:val="20"/>
          <w:szCs w:val="20"/>
        </w:rPr>
        <w:t xml:space="preserve"> – JBP Scientists &amp; Engineers)</w:t>
      </w:r>
    </w:p>
    <w:p w14:paraId="5B57C7EA" w14:textId="77777777" w:rsidR="002F28F1" w:rsidRPr="00BA3585" w:rsidRDefault="002F28F1" w:rsidP="002F28F1">
      <w:pPr>
        <w:spacing w:after="0" w:line="288" w:lineRule="auto"/>
        <w:ind w:left="720"/>
        <w:contextualSpacing/>
        <w:jc w:val="both"/>
        <w:rPr>
          <w:rFonts w:ascii="Questrial" w:eastAsia="Times New Roman" w:hAnsi="Questrial" w:cs="Questrial"/>
          <w:kern w:val="0"/>
          <w14:ligatures w14:val="none"/>
        </w:rPr>
      </w:pPr>
    </w:p>
    <w:p w14:paraId="0972F5E6" w14:textId="77777777" w:rsidR="00BA3585" w:rsidRPr="00BA3585" w:rsidRDefault="00BA3585" w:rsidP="00BA3585">
      <w:pPr>
        <w:jc w:val="both"/>
        <w:rPr>
          <w:rFonts w:ascii="Questrial" w:eastAsia="Times New Roman" w:hAnsi="Questrial" w:cs="Questrial"/>
          <w:kern w:val="0"/>
          <w14:ligatures w14:val="none"/>
        </w:rPr>
      </w:pPr>
    </w:p>
    <w:p w14:paraId="1714CBD0" w14:textId="77777777" w:rsidR="004E0399" w:rsidRDefault="004E0399">
      <w:pPr>
        <w:rPr>
          <w:rFonts w:ascii="Lato" w:hAnsi="Lato" w:cs="Arial"/>
          <w:b/>
          <w:color w:val="1F3864" w:themeColor="accent1" w:themeShade="80"/>
          <w:kern w:val="0"/>
          <w:sz w:val="28"/>
          <w:szCs w:val="30"/>
          <w:lang w:val="en-AU" w:eastAsia="en-NZ"/>
          <w14:ligatures w14:val="none"/>
        </w:rPr>
      </w:pPr>
      <w:bookmarkStart w:id="17" w:name="_Toc150625571"/>
      <w:bookmarkStart w:id="18" w:name="_Hlk7472535"/>
      <w:r>
        <w:rPr>
          <w:rFonts w:ascii="Lato" w:hAnsi="Lato" w:cs="Arial"/>
          <w:b/>
          <w:color w:val="1F3864" w:themeColor="accent1" w:themeShade="80"/>
          <w:kern w:val="0"/>
          <w:sz w:val="28"/>
          <w:szCs w:val="30"/>
          <w:lang w:val="en-AU" w:eastAsia="en-NZ"/>
          <w14:ligatures w14:val="none"/>
        </w:rPr>
        <w:br w:type="page"/>
      </w:r>
    </w:p>
    <w:p w14:paraId="1A50258D" w14:textId="25144E83" w:rsidR="00BA3585" w:rsidRPr="00BA3585" w:rsidRDefault="00BA3585" w:rsidP="009B0EED">
      <w:pPr>
        <w:pStyle w:val="ListParagraph"/>
        <w:numPr>
          <w:ilvl w:val="0"/>
          <w:numId w:val="4"/>
        </w:numPr>
        <w:spacing w:before="120" w:after="200" w:line="288" w:lineRule="auto"/>
        <w:jc w:val="both"/>
        <w:outlineLvl w:val="1"/>
        <w:rPr>
          <w:rFonts w:ascii="Lato" w:hAnsi="Lato" w:cs="Arial"/>
          <w:b/>
          <w:color w:val="1F3864" w:themeColor="accent1" w:themeShade="80"/>
          <w:kern w:val="0"/>
          <w:sz w:val="28"/>
          <w:szCs w:val="30"/>
          <w:lang w:val="en-AU" w:eastAsia="en-NZ"/>
          <w14:ligatures w14:val="none"/>
        </w:rPr>
      </w:pPr>
      <w:r w:rsidRPr="00BA3585">
        <w:rPr>
          <w:rFonts w:ascii="Lato" w:hAnsi="Lato" w:cs="Arial"/>
          <w:b/>
          <w:color w:val="1F3864" w:themeColor="accent1" w:themeShade="80"/>
          <w:kern w:val="0"/>
          <w:sz w:val="28"/>
          <w:szCs w:val="30"/>
          <w:lang w:val="en-AU" w:eastAsia="en-NZ"/>
          <w14:ligatures w14:val="none"/>
        </w:rPr>
        <w:lastRenderedPageBreak/>
        <w:t>Financial Information:</w:t>
      </w:r>
      <w:bookmarkEnd w:id="17"/>
      <w:r w:rsidRPr="00BA3585">
        <w:rPr>
          <w:rFonts w:ascii="Lato" w:hAnsi="Lato" w:cs="Arial"/>
          <w:b/>
          <w:color w:val="1F3864" w:themeColor="accent1" w:themeShade="80"/>
          <w:kern w:val="0"/>
          <w:sz w:val="28"/>
          <w:szCs w:val="30"/>
          <w:lang w:val="en-AU" w:eastAsia="en-NZ"/>
          <w14:ligatures w14:val="none"/>
        </w:rPr>
        <w:t xml:space="preserve"> </w:t>
      </w:r>
    </w:p>
    <w:p w14:paraId="0FBD5BC5" w14:textId="77777777" w:rsidR="00BA3585" w:rsidRPr="00BA3585" w:rsidRDefault="00BA3585" w:rsidP="00BA3585">
      <w:pPr>
        <w:jc w:val="both"/>
        <w:rPr>
          <w:rFonts w:ascii="Questrial" w:eastAsia="Times New Roman" w:hAnsi="Questrial" w:cs="Questrial"/>
          <w:kern w:val="0"/>
          <w14:ligatures w14:val="none"/>
        </w:rPr>
      </w:pPr>
      <w:bookmarkStart w:id="19" w:name="_Hlk7472682"/>
      <w:bookmarkEnd w:id="18"/>
      <w:r w:rsidRPr="00BA3585">
        <w:rPr>
          <w:rFonts w:ascii="Questrial" w:eastAsia="Times New Roman" w:hAnsi="Questrial" w:cs="Questrial"/>
          <w:kern w:val="0"/>
          <w14:ligatures w14:val="none"/>
        </w:rPr>
        <w:t>The asset register contains the following financial information attributes with respect to every asse</w:t>
      </w:r>
      <w:bookmarkEnd w:id="19"/>
      <w:r w:rsidRPr="00BA3585">
        <w:rPr>
          <w:rFonts w:ascii="Questrial" w:eastAsia="Times New Roman" w:hAnsi="Questrial" w:cs="Questrial"/>
          <w:kern w:val="0"/>
          <w14:ligatures w14:val="none"/>
        </w:rPr>
        <w:t xml:space="preserve">t:  </w:t>
      </w:r>
    </w:p>
    <w:p w14:paraId="1EFA1BBE" w14:textId="77777777" w:rsidR="009D24DA" w:rsidRDefault="00BA3585" w:rsidP="00BA3585">
      <w:pPr>
        <w:jc w:val="both"/>
        <w:rPr>
          <w:rFonts w:ascii="Questrial" w:eastAsia="Times New Roman" w:hAnsi="Questrial" w:cs="Questrial"/>
          <w:kern w:val="0"/>
          <w14:ligatures w14:val="none"/>
        </w:rPr>
      </w:pPr>
      <w:r w:rsidRPr="00BA3585">
        <w:rPr>
          <w:rFonts w:ascii="Questrial" w:eastAsia="Times New Roman" w:hAnsi="Questrial" w:cs="Questrial"/>
          <w:b/>
          <w:kern w:val="0"/>
          <w14:ligatures w14:val="none"/>
        </w:rPr>
        <w:t>Gross Replacement Cost (GRC):</w:t>
      </w:r>
      <w:r w:rsidRPr="00BA3585">
        <w:rPr>
          <w:rFonts w:ascii="Questrial" w:eastAsia="Times New Roman" w:hAnsi="Questrial" w:cs="Questrial"/>
          <w:kern w:val="0"/>
          <w14:ligatures w14:val="none"/>
        </w:rPr>
        <w:t xml:space="preserve">  </w:t>
      </w:r>
      <w:bookmarkStart w:id="20" w:name="_Hlk2521460"/>
    </w:p>
    <w:p w14:paraId="6E763F9C" w14:textId="48DE9B56" w:rsidR="00BA3585" w:rsidRPr="00BA3585" w:rsidRDefault="00BA3585" w:rsidP="00BA3585">
      <w:pPr>
        <w:jc w:val="both"/>
        <w:rPr>
          <w:rFonts w:ascii="Questrial" w:eastAsia="Times New Roman" w:hAnsi="Questrial" w:cs="Questrial"/>
          <w:b/>
          <w:kern w:val="0"/>
          <w14:ligatures w14:val="none"/>
        </w:rPr>
      </w:pPr>
      <w:r w:rsidRPr="00BA3585">
        <w:rPr>
          <w:rFonts w:ascii="Questrial" w:eastAsia="Times New Roman" w:hAnsi="Questrial" w:cs="Questrial"/>
          <w:kern w:val="0"/>
          <w14:ligatures w14:val="none"/>
        </w:rPr>
        <w:t>Gross replacement cost is the estimated replacement cost for an asset, during the current year, using like for like specifications.  The cost estimates for GRC meet Class 3 accuracy (-20%, +30%), suitable for budgetary approvals.</w:t>
      </w:r>
      <w:r w:rsidRPr="00BA3585">
        <w:rPr>
          <w:rFonts w:ascii="Questrial" w:eastAsia="Times New Roman" w:hAnsi="Questrial" w:cs="Questrial"/>
          <w:b/>
          <w:kern w:val="0"/>
          <w14:ligatures w14:val="none"/>
        </w:rPr>
        <w:t xml:space="preserve"> </w:t>
      </w:r>
      <w:bookmarkEnd w:id="20"/>
    </w:p>
    <w:p w14:paraId="373AFD83" w14:textId="77777777" w:rsidR="009D24DA" w:rsidRDefault="00BA3585" w:rsidP="00BA3585">
      <w:pPr>
        <w:jc w:val="both"/>
        <w:rPr>
          <w:rFonts w:ascii="Questrial" w:eastAsia="Times New Roman" w:hAnsi="Questrial" w:cs="Questrial"/>
          <w:b/>
          <w:kern w:val="0"/>
          <w14:ligatures w14:val="none"/>
        </w:rPr>
      </w:pPr>
      <w:r w:rsidRPr="00BA3585">
        <w:rPr>
          <w:rFonts w:ascii="Questrial" w:eastAsia="Times New Roman" w:hAnsi="Questrial" w:cs="Questrial"/>
          <w:b/>
          <w:kern w:val="0"/>
          <w14:ligatures w14:val="none"/>
        </w:rPr>
        <w:t xml:space="preserve">Annual Maintenance Funding Needs: </w:t>
      </w:r>
      <w:bookmarkStart w:id="21" w:name="_Hlk2523144"/>
    </w:p>
    <w:p w14:paraId="49733E38" w14:textId="7C071845" w:rsidR="00BA3585" w:rsidRPr="00BA3585" w:rsidRDefault="00BA3585" w:rsidP="00BA3585">
      <w:pPr>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 xml:space="preserve">Maintenance funding needs for each asset have been calculated as percentage of Gross Replacement Cost, in accordance with the maintenance cost assumptions, </w:t>
      </w:r>
      <w:r w:rsidR="00B22398">
        <w:rPr>
          <w:rFonts w:ascii="Questrial" w:eastAsia="Times New Roman" w:hAnsi="Questrial" w:cs="Questrial"/>
          <w:kern w:val="0"/>
          <w14:ligatures w14:val="none"/>
        </w:rPr>
        <w:t>shown</w:t>
      </w:r>
      <w:r w:rsidRPr="00BA3585">
        <w:rPr>
          <w:rFonts w:ascii="Questrial" w:eastAsia="Times New Roman" w:hAnsi="Questrial" w:cs="Questrial"/>
          <w:kern w:val="0"/>
          <w14:ligatures w14:val="none"/>
        </w:rPr>
        <w:t xml:space="preserve"> </w:t>
      </w:r>
      <w:bookmarkEnd w:id="21"/>
      <w:r w:rsidRPr="00BA3585">
        <w:rPr>
          <w:rFonts w:ascii="Questrial" w:eastAsia="Times New Roman" w:hAnsi="Questrial" w:cs="Questrial"/>
          <w:kern w:val="0"/>
          <w14:ligatures w14:val="none"/>
        </w:rPr>
        <w:t xml:space="preserve">in </w:t>
      </w:r>
      <w:r w:rsidR="00B22398">
        <w:rPr>
          <w:rFonts w:ascii="Questrial" w:eastAsia="Times New Roman" w:hAnsi="Questrial" w:cs="Questrial"/>
          <w:kern w:val="0"/>
          <w14:ligatures w14:val="none"/>
        </w:rPr>
        <w:t>Table</w:t>
      </w:r>
      <w:r w:rsidRPr="00BA3585">
        <w:rPr>
          <w:rFonts w:ascii="Questrial" w:eastAsia="Times New Roman" w:hAnsi="Questrial" w:cs="Questrial"/>
          <w:kern w:val="0"/>
          <w14:ligatures w14:val="none"/>
        </w:rPr>
        <w:t xml:space="preserve"> </w:t>
      </w:r>
      <w:r w:rsidR="00B22398">
        <w:rPr>
          <w:rFonts w:ascii="Questrial" w:eastAsia="Times New Roman" w:hAnsi="Questrial" w:cs="Questrial"/>
          <w:kern w:val="0"/>
          <w14:ligatures w14:val="none"/>
        </w:rPr>
        <w:t>2</w:t>
      </w:r>
      <w:r w:rsidRPr="00BA3585">
        <w:rPr>
          <w:rFonts w:ascii="Questrial" w:eastAsia="Times New Roman" w:hAnsi="Questrial" w:cs="Questrial"/>
          <w:kern w:val="0"/>
          <w14:ligatures w14:val="none"/>
        </w:rPr>
        <w:t xml:space="preserve">. The indicated costs represent strictly the preventive maintenance cost, including emergency repair costs, but do not include asset operating costs and capital renewal costs for asset components. </w:t>
      </w:r>
    </w:p>
    <w:p w14:paraId="0DC2D8F9" w14:textId="77777777" w:rsidR="00062761" w:rsidRDefault="00BA3585" w:rsidP="00BA3585">
      <w:pPr>
        <w:jc w:val="both"/>
        <w:rPr>
          <w:rFonts w:ascii="Questrial" w:eastAsia="Times New Roman" w:hAnsi="Questrial" w:cs="Questrial"/>
          <w:kern w:val="0"/>
          <w14:ligatures w14:val="none"/>
        </w:rPr>
      </w:pPr>
      <w:bookmarkStart w:id="22" w:name="_Hlk2523494"/>
      <w:r w:rsidRPr="00BA3585">
        <w:rPr>
          <w:rFonts w:ascii="Questrial" w:eastAsia="Times New Roman" w:hAnsi="Questrial" w:cs="Questrial"/>
          <w:b/>
          <w:kern w:val="0"/>
          <w14:ligatures w14:val="none"/>
        </w:rPr>
        <w:t>Initial Book Value:</w:t>
      </w:r>
      <w:bookmarkEnd w:id="22"/>
      <w:r w:rsidRPr="00BA3585">
        <w:rPr>
          <w:rFonts w:ascii="Questrial" w:eastAsia="Times New Roman" w:hAnsi="Questrial" w:cs="Questrial"/>
          <w:b/>
          <w:kern w:val="0"/>
          <w14:ligatures w14:val="none"/>
        </w:rPr>
        <w:t xml:space="preserve"> </w:t>
      </w:r>
      <w:r w:rsidRPr="00BA3585">
        <w:rPr>
          <w:rFonts w:ascii="Questrial" w:eastAsia="Times New Roman" w:hAnsi="Questrial" w:cs="Questrial"/>
          <w:kern w:val="0"/>
          <w14:ligatures w14:val="none"/>
        </w:rPr>
        <w:t xml:space="preserve"> </w:t>
      </w:r>
    </w:p>
    <w:p w14:paraId="6526B3D9" w14:textId="6D771DE5" w:rsidR="00BA3585" w:rsidRPr="00BA3585" w:rsidRDefault="00BA3585" w:rsidP="00BA3585">
      <w:pPr>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 xml:space="preserve">This </w:t>
      </w:r>
      <w:bookmarkStart w:id="23" w:name="_Hlk2523553"/>
      <w:r w:rsidRPr="00BA3585">
        <w:rPr>
          <w:rFonts w:ascii="Questrial" w:eastAsia="Times New Roman" w:hAnsi="Questrial" w:cs="Questrial"/>
          <w:kern w:val="0"/>
          <w14:ligatures w14:val="none"/>
        </w:rPr>
        <w:t xml:space="preserve">is the actual or estimated asset procurement cost, during the year the asset was procured.  Because many assets were received as a donation rather than procured, actual procurement cost </w:t>
      </w:r>
      <w:bookmarkEnd w:id="23"/>
      <w:r w:rsidRPr="00BA3585">
        <w:rPr>
          <w:rFonts w:ascii="Questrial" w:eastAsia="Times New Roman" w:hAnsi="Questrial" w:cs="Questrial"/>
          <w:kern w:val="0"/>
          <w14:ligatures w14:val="none"/>
        </w:rPr>
        <w:t>is not known in respect of most assets and has been calculated from GRC, by applying adjustments for inflation. The inflation data is tabulated in the worksheet titled “Inflation adjustments”.</w:t>
      </w:r>
    </w:p>
    <w:p w14:paraId="3B774225" w14:textId="77777777" w:rsidR="00062761" w:rsidRDefault="00BA3585" w:rsidP="00BA3585">
      <w:pPr>
        <w:jc w:val="both"/>
        <w:rPr>
          <w:rFonts w:ascii="Questrial" w:eastAsia="Times New Roman" w:hAnsi="Questrial" w:cs="Questrial"/>
          <w:b/>
          <w:kern w:val="0"/>
          <w14:ligatures w14:val="none"/>
        </w:rPr>
      </w:pPr>
      <w:r w:rsidRPr="00BA3585">
        <w:rPr>
          <w:rFonts w:ascii="Questrial" w:eastAsia="Times New Roman" w:hAnsi="Questrial" w:cs="Questrial"/>
          <w:b/>
          <w:kern w:val="0"/>
          <w14:ligatures w14:val="none"/>
        </w:rPr>
        <w:t xml:space="preserve">Accumulated Depreciation:   </w:t>
      </w:r>
    </w:p>
    <w:p w14:paraId="18CE6CF1" w14:textId="542F73B8" w:rsidR="00BA3585" w:rsidRPr="00BA3585" w:rsidRDefault="00BA3585" w:rsidP="00BA3585">
      <w:pPr>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 xml:space="preserve">Accumulated depreciation represents the accumulated depreciation allowance for the number of years an asset has been service, by using straight line depreciation method.  For simple assets, identified in the asset hierarchy as “Whole of Asset” under hierarchy level 5, the deprecation rate is based on the typical useful life of the asset.  But for complex assets, where assets components are identified in hierarchy level 5, depreciation has been calculated at the component level.  </w:t>
      </w:r>
    </w:p>
    <w:p w14:paraId="253B292D" w14:textId="77777777" w:rsidR="00062761" w:rsidRDefault="00BA3585" w:rsidP="00BA3585">
      <w:pPr>
        <w:jc w:val="both"/>
        <w:rPr>
          <w:rFonts w:ascii="Questrial" w:eastAsia="Times New Roman" w:hAnsi="Questrial" w:cs="Questrial"/>
          <w:b/>
          <w:kern w:val="0"/>
          <w14:ligatures w14:val="none"/>
        </w:rPr>
      </w:pPr>
      <w:r w:rsidRPr="00BA3585">
        <w:rPr>
          <w:rFonts w:ascii="Questrial" w:eastAsia="Times New Roman" w:hAnsi="Questrial" w:cs="Questrial"/>
          <w:b/>
          <w:kern w:val="0"/>
          <w14:ligatures w14:val="none"/>
        </w:rPr>
        <w:t xml:space="preserve">Net Book Value:  </w:t>
      </w:r>
    </w:p>
    <w:p w14:paraId="4780E4CC" w14:textId="69315949" w:rsidR="00616032" w:rsidRDefault="00BA3585" w:rsidP="00BA3585">
      <w:pPr>
        <w:jc w:val="both"/>
        <w:rPr>
          <w:rFonts w:ascii="Questrial" w:eastAsia="Times New Roman" w:hAnsi="Questrial" w:cs="Questrial"/>
          <w:kern w:val="0"/>
          <w14:ligatures w14:val="none"/>
        </w:rPr>
      </w:pPr>
      <w:r w:rsidRPr="00BA3585">
        <w:rPr>
          <w:rFonts w:ascii="Questrial" w:eastAsia="Times New Roman" w:hAnsi="Questrial" w:cs="Questrial"/>
          <w:kern w:val="0"/>
          <w14:ligatures w14:val="none"/>
        </w:rPr>
        <w:t xml:space="preserve">Net book value is provided at the beginning and end of a year and is calculated by subtracting the depreciation allowance from the initial book value. </w:t>
      </w:r>
    </w:p>
    <w:p w14:paraId="133F307A" w14:textId="77777777" w:rsidR="00F01799" w:rsidRDefault="00F01799">
      <w:pPr>
        <w:rPr>
          <w:rFonts w:ascii="Lato" w:hAnsi="Lato"/>
          <w:b/>
          <w:bCs/>
          <w:color w:val="44546A" w:themeColor="text2"/>
        </w:rPr>
      </w:pPr>
      <w:r>
        <w:rPr>
          <w:rFonts w:ascii="Lato" w:hAnsi="Lato"/>
          <w:b/>
          <w:bCs/>
          <w:i/>
          <w:iCs/>
        </w:rPr>
        <w:br w:type="page"/>
      </w:r>
    </w:p>
    <w:p w14:paraId="25512D76" w14:textId="59811A66" w:rsidR="00DB6055" w:rsidRPr="00BA3585" w:rsidRDefault="00F01799" w:rsidP="00F01799">
      <w:pPr>
        <w:pStyle w:val="Caption"/>
        <w:rPr>
          <w:rFonts w:ascii="Lato" w:hAnsi="Lato"/>
          <w:b/>
          <w:bCs/>
          <w:i w:val="0"/>
          <w:iCs w:val="0"/>
          <w:sz w:val="22"/>
          <w:szCs w:val="22"/>
        </w:rPr>
      </w:pPr>
      <w:bookmarkStart w:id="24" w:name="_Toc150627054"/>
      <w:bookmarkStart w:id="25" w:name="_Toc150627168"/>
      <w:r w:rsidRPr="00F01799">
        <w:rPr>
          <w:rFonts w:ascii="Lato" w:hAnsi="Lato"/>
          <w:b/>
          <w:bCs/>
          <w:i w:val="0"/>
          <w:iCs w:val="0"/>
          <w:sz w:val="22"/>
          <w:szCs w:val="22"/>
        </w:rPr>
        <w:lastRenderedPageBreak/>
        <w:t xml:space="preserve">Table </w:t>
      </w:r>
      <w:r w:rsidRPr="00F01799">
        <w:rPr>
          <w:rFonts w:ascii="Lato" w:hAnsi="Lato"/>
          <w:b/>
          <w:bCs/>
          <w:i w:val="0"/>
          <w:iCs w:val="0"/>
          <w:sz w:val="22"/>
          <w:szCs w:val="22"/>
        </w:rPr>
        <w:fldChar w:fldCharType="begin"/>
      </w:r>
      <w:r w:rsidRPr="00F01799">
        <w:rPr>
          <w:rFonts w:ascii="Lato" w:hAnsi="Lato"/>
          <w:b/>
          <w:bCs/>
          <w:i w:val="0"/>
          <w:iCs w:val="0"/>
          <w:sz w:val="22"/>
          <w:szCs w:val="22"/>
        </w:rPr>
        <w:instrText xml:space="preserve"> SEQ Table \* ARABIC </w:instrText>
      </w:r>
      <w:r w:rsidRPr="00F01799">
        <w:rPr>
          <w:rFonts w:ascii="Lato" w:hAnsi="Lato"/>
          <w:b/>
          <w:bCs/>
          <w:i w:val="0"/>
          <w:iCs w:val="0"/>
          <w:sz w:val="22"/>
          <w:szCs w:val="22"/>
        </w:rPr>
        <w:fldChar w:fldCharType="separate"/>
      </w:r>
      <w:r w:rsidR="009D24DA">
        <w:rPr>
          <w:rFonts w:ascii="Lato" w:hAnsi="Lato"/>
          <w:b/>
          <w:bCs/>
          <w:i w:val="0"/>
          <w:iCs w:val="0"/>
          <w:noProof/>
          <w:sz w:val="22"/>
          <w:szCs w:val="22"/>
        </w:rPr>
        <w:t>2</w:t>
      </w:r>
      <w:r w:rsidRPr="00F01799">
        <w:rPr>
          <w:rFonts w:ascii="Lato" w:hAnsi="Lato"/>
          <w:b/>
          <w:bCs/>
          <w:i w:val="0"/>
          <w:iCs w:val="0"/>
          <w:sz w:val="22"/>
          <w:szCs w:val="22"/>
        </w:rPr>
        <w:fldChar w:fldCharType="end"/>
      </w:r>
      <w:r w:rsidR="00DB6055" w:rsidRPr="00BA3585">
        <w:rPr>
          <w:rFonts w:ascii="Lato" w:hAnsi="Lato"/>
          <w:b/>
          <w:bCs/>
          <w:i w:val="0"/>
          <w:iCs w:val="0"/>
          <w:sz w:val="22"/>
          <w:szCs w:val="22"/>
        </w:rPr>
        <w:t xml:space="preserve">: </w:t>
      </w:r>
      <w:r w:rsidR="00425405" w:rsidRPr="00F01799">
        <w:rPr>
          <w:rFonts w:ascii="Lato" w:hAnsi="Lato"/>
          <w:b/>
          <w:bCs/>
          <w:i w:val="0"/>
          <w:iCs w:val="0"/>
          <w:sz w:val="22"/>
          <w:szCs w:val="22"/>
        </w:rPr>
        <w:t xml:space="preserve">Infrastructure </w:t>
      </w:r>
      <w:r w:rsidR="00DB6055" w:rsidRPr="00F01799">
        <w:rPr>
          <w:rFonts w:ascii="Lato" w:hAnsi="Lato"/>
          <w:b/>
          <w:bCs/>
          <w:i w:val="0"/>
          <w:iCs w:val="0"/>
          <w:sz w:val="22"/>
          <w:szCs w:val="22"/>
        </w:rPr>
        <w:t xml:space="preserve">Asset </w:t>
      </w:r>
      <w:r w:rsidR="00425405" w:rsidRPr="00F01799">
        <w:rPr>
          <w:rFonts w:ascii="Lato" w:hAnsi="Lato"/>
          <w:b/>
          <w:bCs/>
          <w:i w:val="0"/>
          <w:iCs w:val="0"/>
          <w:sz w:val="22"/>
          <w:szCs w:val="22"/>
        </w:rPr>
        <w:t xml:space="preserve">Annual </w:t>
      </w:r>
      <w:r w:rsidR="00DB6055" w:rsidRPr="00F01799">
        <w:rPr>
          <w:rFonts w:ascii="Lato" w:hAnsi="Lato"/>
          <w:b/>
          <w:bCs/>
          <w:i w:val="0"/>
          <w:iCs w:val="0"/>
          <w:sz w:val="22"/>
          <w:szCs w:val="22"/>
        </w:rPr>
        <w:t>Maintenance Cost</w:t>
      </w:r>
      <w:bookmarkEnd w:id="24"/>
      <w:bookmarkEnd w:id="25"/>
    </w:p>
    <w:p w14:paraId="42361C9D" w14:textId="33C6D11D" w:rsidR="00BA3585" w:rsidRDefault="00DB6055" w:rsidP="00BA3585">
      <w:pPr>
        <w:jc w:val="both"/>
        <w:rPr>
          <w:rFonts w:ascii="Questrial" w:eastAsia="Times New Roman" w:hAnsi="Questrial" w:cs="Questrial"/>
          <w:kern w:val="0"/>
          <w14:ligatures w14:val="none"/>
        </w:rPr>
      </w:pPr>
      <w:r w:rsidRPr="00DB6055">
        <w:rPr>
          <w:noProof/>
        </w:rPr>
        <w:drawing>
          <wp:inline distT="0" distB="0" distL="0" distR="0" wp14:anchorId="00FC1776" wp14:editId="7D2693F5">
            <wp:extent cx="5943600" cy="4963795"/>
            <wp:effectExtent l="0" t="0" r="0" b="8255"/>
            <wp:docPr id="13724128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963795"/>
                    </a:xfrm>
                    <a:prstGeom prst="rect">
                      <a:avLst/>
                    </a:prstGeom>
                    <a:noFill/>
                    <a:ln>
                      <a:noFill/>
                    </a:ln>
                  </pic:spPr>
                </pic:pic>
              </a:graphicData>
            </a:graphic>
          </wp:inline>
        </w:drawing>
      </w:r>
      <w:r w:rsidR="00BA3585" w:rsidRPr="00BA3585">
        <w:rPr>
          <w:rFonts w:ascii="Questrial" w:eastAsia="Times New Roman" w:hAnsi="Questrial" w:cs="Questrial"/>
          <w:kern w:val="0"/>
          <w14:ligatures w14:val="none"/>
        </w:rPr>
        <w:t xml:space="preserve"> </w:t>
      </w:r>
    </w:p>
    <w:p w14:paraId="1E385FA8" w14:textId="77777777" w:rsidR="00425405" w:rsidRDefault="00425405">
      <w:pPr>
        <w:rPr>
          <w:rFonts w:ascii="Lato" w:hAnsi="Lato" w:cs="Arial"/>
          <w:b/>
          <w:kern w:val="0"/>
          <w:sz w:val="28"/>
          <w:szCs w:val="30"/>
          <w:lang w:val="en-AU" w:eastAsia="en-NZ"/>
          <w14:ligatures w14:val="none"/>
        </w:rPr>
      </w:pPr>
      <w:r>
        <w:rPr>
          <w:rFonts w:ascii="Lato" w:hAnsi="Lato" w:cs="Arial"/>
          <w:b/>
          <w:kern w:val="0"/>
          <w:sz w:val="28"/>
          <w:szCs w:val="30"/>
          <w:lang w:val="en-AU" w:eastAsia="en-NZ"/>
          <w14:ligatures w14:val="none"/>
        </w:rPr>
        <w:br w:type="page"/>
      </w:r>
    </w:p>
    <w:p w14:paraId="54A664EB" w14:textId="16FA5FC2" w:rsidR="00DA4E25" w:rsidRDefault="007D3900" w:rsidP="00762BA9">
      <w:pPr>
        <w:pStyle w:val="ListParagraph"/>
        <w:numPr>
          <w:ilvl w:val="0"/>
          <w:numId w:val="4"/>
        </w:numPr>
        <w:spacing w:before="120" w:after="200" w:line="288" w:lineRule="auto"/>
        <w:jc w:val="both"/>
        <w:outlineLvl w:val="1"/>
        <w:rPr>
          <w:rFonts w:ascii="Lato" w:hAnsi="Lato" w:cs="Arial"/>
          <w:b/>
          <w:kern w:val="0"/>
          <w:sz w:val="28"/>
          <w:szCs w:val="30"/>
          <w:lang w:val="en-AU" w:eastAsia="en-NZ"/>
          <w14:ligatures w14:val="none"/>
        </w:rPr>
      </w:pPr>
      <w:bookmarkStart w:id="26" w:name="_Toc150625572"/>
      <w:r w:rsidRPr="00963C73">
        <w:rPr>
          <w:rFonts w:ascii="Lato" w:hAnsi="Lato" w:cs="Arial"/>
          <w:b/>
          <w:color w:val="1F3864" w:themeColor="accent1" w:themeShade="80"/>
          <w:kern w:val="0"/>
          <w:sz w:val="28"/>
          <w:szCs w:val="30"/>
          <w:lang w:val="en-AU" w:eastAsia="en-NZ"/>
          <w14:ligatures w14:val="none"/>
        </w:rPr>
        <w:lastRenderedPageBreak/>
        <w:t xml:space="preserve">Assets Added to the Asset Register </w:t>
      </w:r>
      <w:r w:rsidR="00DA4E25" w:rsidRPr="00963C73">
        <w:rPr>
          <w:rFonts w:ascii="Lato" w:hAnsi="Lato" w:cs="Arial"/>
          <w:b/>
          <w:color w:val="1F3864" w:themeColor="accent1" w:themeShade="80"/>
          <w:kern w:val="0"/>
          <w:sz w:val="28"/>
          <w:szCs w:val="30"/>
          <w:lang w:val="en-AU" w:eastAsia="en-NZ"/>
          <w14:ligatures w14:val="none"/>
        </w:rPr>
        <w:t>During Current Update:</w:t>
      </w:r>
      <w:bookmarkEnd w:id="26"/>
    </w:p>
    <w:p w14:paraId="218B9804" w14:textId="77777777" w:rsidR="009323D1" w:rsidRDefault="009323D1" w:rsidP="009323D1">
      <w:pPr>
        <w:pStyle w:val="ListParagraph"/>
        <w:spacing w:before="120" w:after="200" w:line="288" w:lineRule="auto"/>
        <w:jc w:val="both"/>
        <w:outlineLvl w:val="1"/>
        <w:rPr>
          <w:rFonts w:ascii="Questrial" w:hAnsi="Questrial" w:cs="Questrial"/>
          <w:b/>
          <w:kern w:val="0"/>
          <w:lang w:val="en-AU" w:eastAsia="en-NZ"/>
          <w14:ligatures w14:val="none"/>
        </w:rPr>
      </w:pPr>
    </w:p>
    <w:p w14:paraId="530DB125" w14:textId="77777777" w:rsidR="00E671A9" w:rsidRDefault="006B13E7" w:rsidP="008828D1">
      <w:pPr>
        <w:spacing w:before="120" w:after="200" w:line="288" w:lineRule="auto"/>
        <w:jc w:val="both"/>
        <w:outlineLvl w:val="1"/>
        <w:rPr>
          <w:rFonts w:ascii="Questrial" w:eastAsia="Times New Roman" w:hAnsi="Questrial" w:cs="Questrial"/>
          <w:b/>
          <w:kern w:val="0"/>
          <w14:ligatures w14:val="none"/>
        </w:rPr>
      </w:pPr>
      <w:bookmarkStart w:id="27" w:name="_Toc150625573"/>
      <w:r w:rsidRPr="008828D1">
        <w:rPr>
          <w:rFonts w:ascii="Questrial" w:eastAsia="Times New Roman" w:hAnsi="Questrial" w:cs="Questrial"/>
          <w:b/>
          <w:kern w:val="0"/>
          <w14:ligatures w14:val="none"/>
        </w:rPr>
        <w:t>Buildings:</w:t>
      </w:r>
      <w:bookmarkEnd w:id="27"/>
      <w:r w:rsidRPr="008828D1">
        <w:rPr>
          <w:rFonts w:ascii="Questrial" w:eastAsia="Times New Roman" w:hAnsi="Questrial" w:cs="Questrial"/>
          <w:b/>
          <w:kern w:val="0"/>
          <w14:ligatures w14:val="none"/>
        </w:rPr>
        <w:t xml:space="preserve"> </w:t>
      </w:r>
      <w:bookmarkStart w:id="28" w:name="_Hlk150597683"/>
    </w:p>
    <w:p w14:paraId="2C751B50" w14:textId="50B88D33" w:rsidR="00280394" w:rsidRPr="00E671A9" w:rsidRDefault="00280394" w:rsidP="008828D1">
      <w:pPr>
        <w:spacing w:before="120" w:after="200" w:line="288" w:lineRule="auto"/>
        <w:jc w:val="both"/>
        <w:outlineLvl w:val="1"/>
        <w:rPr>
          <w:rFonts w:ascii="Questrial" w:eastAsia="Times New Roman" w:hAnsi="Questrial" w:cs="Questrial"/>
          <w:b/>
          <w:kern w:val="0"/>
          <w14:ligatures w14:val="none"/>
        </w:rPr>
      </w:pPr>
      <w:bookmarkStart w:id="29" w:name="_Toc150625574"/>
      <w:r w:rsidRPr="00FB31D8">
        <w:rPr>
          <w:rFonts w:ascii="Questrial" w:eastAsia="Times New Roman" w:hAnsi="Questrial" w:cs="Questrial"/>
          <w:kern w:val="0"/>
          <w14:ligatures w14:val="none"/>
        </w:rPr>
        <w:t>The following infrastructure assets have been added to the asset register, during current update:</w:t>
      </w:r>
      <w:bookmarkEnd w:id="29"/>
    </w:p>
    <w:p w14:paraId="40602771" w14:textId="5F520317" w:rsidR="009323D1" w:rsidRPr="00BA3585" w:rsidRDefault="00F01799" w:rsidP="00F01799">
      <w:pPr>
        <w:pStyle w:val="Caption"/>
        <w:rPr>
          <w:rFonts w:ascii="Lato" w:hAnsi="Lato"/>
          <w:b/>
          <w:bCs/>
          <w:i w:val="0"/>
          <w:iCs w:val="0"/>
          <w:sz w:val="22"/>
          <w:szCs w:val="22"/>
        </w:rPr>
      </w:pPr>
      <w:bookmarkStart w:id="30" w:name="_Toc150627055"/>
      <w:bookmarkStart w:id="31" w:name="_Toc150627169"/>
      <w:bookmarkStart w:id="32" w:name="_Hlk150597741"/>
      <w:bookmarkEnd w:id="28"/>
      <w:r w:rsidRPr="00F01799">
        <w:rPr>
          <w:rFonts w:ascii="Lato" w:hAnsi="Lato"/>
          <w:b/>
          <w:bCs/>
          <w:i w:val="0"/>
          <w:iCs w:val="0"/>
          <w:sz w:val="22"/>
          <w:szCs w:val="22"/>
        </w:rPr>
        <w:t xml:space="preserve">Table </w:t>
      </w:r>
      <w:r w:rsidRPr="00F01799">
        <w:rPr>
          <w:rFonts w:ascii="Lato" w:hAnsi="Lato"/>
          <w:b/>
          <w:bCs/>
          <w:i w:val="0"/>
          <w:iCs w:val="0"/>
          <w:sz w:val="22"/>
          <w:szCs w:val="22"/>
        </w:rPr>
        <w:fldChar w:fldCharType="begin"/>
      </w:r>
      <w:r w:rsidRPr="00F01799">
        <w:rPr>
          <w:rFonts w:ascii="Lato" w:hAnsi="Lato"/>
          <w:b/>
          <w:bCs/>
          <w:i w:val="0"/>
          <w:iCs w:val="0"/>
          <w:sz w:val="22"/>
          <w:szCs w:val="22"/>
        </w:rPr>
        <w:instrText xml:space="preserve"> SEQ Table \* ARABIC </w:instrText>
      </w:r>
      <w:r w:rsidRPr="00F01799">
        <w:rPr>
          <w:rFonts w:ascii="Lato" w:hAnsi="Lato"/>
          <w:b/>
          <w:bCs/>
          <w:i w:val="0"/>
          <w:iCs w:val="0"/>
          <w:sz w:val="22"/>
          <w:szCs w:val="22"/>
        </w:rPr>
        <w:fldChar w:fldCharType="separate"/>
      </w:r>
      <w:r w:rsidR="009D24DA">
        <w:rPr>
          <w:rFonts w:ascii="Lato" w:hAnsi="Lato"/>
          <w:b/>
          <w:bCs/>
          <w:i w:val="0"/>
          <w:iCs w:val="0"/>
          <w:noProof/>
          <w:sz w:val="22"/>
          <w:szCs w:val="22"/>
        </w:rPr>
        <w:t>3</w:t>
      </w:r>
      <w:r w:rsidRPr="00F01799">
        <w:rPr>
          <w:rFonts w:ascii="Lato" w:hAnsi="Lato"/>
          <w:b/>
          <w:bCs/>
          <w:i w:val="0"/>
          <w:iCs w:val="0"/>
          <w:sz w:val="22"/>
          <w:szCs w:val="22"/>
        </w:rPr>
        <w:fldChar w:fldCharType="end"/>
      </w:r>
      <w:r w:rsidR="009323D1" w:rsidRPr="00BA3585">
        <w:rPr>
          <w:rFonts w:ascii="Lato" w:hAnsi="Lato"/>
          <w:b/>
          <w:bCs/>
          <w:i w:val="0"/>
          <w:iCs w:val="0"/>
          <w:sz w:val="22"/>
          <w:szCs w:val="22"/>
        </w:rPr>
        <w:t xml:space="preserve">: </w:t>
      </w:r>
      <w:r w:rsidR="009323D1" w:rsidRPr="00F01799">
        <w:rPr>
          <w:rFonts w:ascii="Lato" w:hAnsi="Lato"/>
          <w:b/>
          <w:bCs/>
          <w:i w:val="0"/>
          <w:iCs w:val="0"/>
          <w:sz w:val="22"/>
          <w:szCs w:val="22"/>
        </w:rPr>
        <w:t>New Buildings Added to Asset Register in 2023</w:t>
      </w:r>
      <w:bookmarkEnd w:id="30"/>
      <w:bookmarkEnd w:id="31"/>
    </w:p>
    <w:p w14:paraId="016B07E8" w14:textId="3B5EC990" w:rsidR="00AF2AB2" w:rsidRDefault="004633AD" w:rsidP="00280394">
      <w:pPr>
        <w:spacing w:before="120" w:after="200" w:line="288" w:lineRule="auto"/>
        <w:jc w:val="both"/>
        <w:outlineLvl w:val="1"/>
        <w:rPr>
          <w:rFonts w:ascii="Questrial" w:hAnsi="Questrial" w:cs="Questrial"/>
          <w:bCs/>
          <w:kern w:val="0"/>
          <w:lang w:val="en-AU" w:eastAsia="en-NZ"/>
          <w14:ligatures w14:val="none"/>
        </w:rPr>
      </w:pPr>
      <w:bookmarkStart w:id="33" w:name="_Toc150625575"/>
      <w:bookmarkEnd w:id="32"/>
      <w:r w:rsidRPr="004633AD">
        <w:rPr>
          <w:noProof/>
        </w:rPr>
        <w:drawing>
          <wp:inline distT="0" distB="0" distL="0" distR="0" wp14:anchorId="2139F3EB" wp14:editId="408ED256">
            <wp:extent cx="5943600" cy="812800"/>
            <wp:effectExtent l="0" t="0" r="0" b="6350"/>
            <wp:docPr id="160709856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812800"/>
                    </a:xfrm>
                    <a:prstGeom prst="rect">
                      <a:avLst/>
                    </a:prstGeom>
                    <a:noFill/>
                    <a:ln>
                      <a:noFill/>
                    </a:ln>
                  </pic:spPr>
                </pic:pic>
              </a:graphicData>
            </a:graphic>
          </wp:inline>
        </w:drawing>
      </w:r>
      <w:r w:rsidR="00E33EF4" w:rsidRPr="00E33EF4">
        <w:rPr>
          <w:noProof/>
        </w:rPr>
        <w:drawing>
          <wp:inline distT="0" distB="0" distL="0" distR="0" wp14:anchorId="799B531A" wp14:editId="16641567">
            <wp:extent cx="5943600" cy="387985"/>
            <wp:effectExtent l="0" t="0" r="0" b="0"/>
            <wp:docPr id="17368175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87985"/>
                    </a:xfrm>
                    <a:prstGeom prst="rect">
                      <a:avLst/>
                    </a:prstGeom>
                    <a:noFill/>
                    <a:ln>
                      <a:noFill/>
                    </a:ln>
                  </pic:spPr>
                </pic:pic>
              </a:graphicData>
            </a:graphic>
          </wp:inline>
        </w:drawing>
      </w:r>
      <w:r w:rsidR="001A392B" w:rsidRPr="001A392B">
        <w:rPr>
          <w:noProof/>
        </w:rPr>
        <w:drawing>
          <wp:inline distT="0" distB="0" distL="0" distR="0" wp14:anchorId="1988CDB5" wp14:editId="396B186A">
            <wp:extent cx="5943600" cy="1153795"/>
            <wp:effectExtent l="0" t="0" r="0" b="8255"/>
            <wp:docPr id="141170899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1153795"/>
                    </a:xfrm>
                    <a:prstGeom prst="rect">
                      <a:avLst/>
                    </a:prstGeom>
                    <a:noFill/>
                    <a:ln>
                      <a:noFill/>
                    </a:ln>
                  </pic:spPr>
                </pic:pic>
              </a:graphicData>
            </a:graphic>
          </wp:inline>
        </w:drawing>
      </w:r>
      <w:r w:rsidR="00E47C06" w:rsidRPr="00E47C06">
        <w:rPr>
          <w:noProof/>
        </w:rPr>
        <w:drawing>
          <wp:inline distT="0" distB="0" distL="0" distR="0" wp14:anchorId="4B9D2D04" wp14:editId="4CDEB895">
            <wp:extent cx="5943600" cy="387985"/>
            <wp:effectExtent l="0" t="0" r="0" b="0"/>
            <wp:docPr id="167549530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87985"/>
                    </a:xfrm>
                    <a:prstGeom prst="rect">
                      <a:avLst/>
                    </a:prstGeom>
                    <a:noFill/>
                    <a:ln>
                      <a:noFill/>
                    </a:ln>
                  </pic:spPr>
                </pic:pic>
              </a:graphicData>
            </a:graphic>
          </wp:inline>
        </w:drawing>
      </w:r>
      <w:r w:rsidR="00CD7776" w:rsidRPr="00CD7776">
        <w:rPr>
          <w:noProof/>
        </w:rPr>
        <w:drawing>
          <wp:inline distT="0" distB="0" distL="0" distR="0" wp14:anchorId="1D400B82" wp14:editId="5035C772">
            <wp:extent cx="5943600" cy="387985"/>
            <wp:effectExtent l="0" t="0" r="0" b="0"/>
            <wp:docPr id="160887617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87985"/>
                    </a:xfrm>
                    <a:prstGeom prst="rect">
                      <a:avLst/>
                    </a:prstGeom>
                    <a:noFill/>
                    <a:ln>
                      <a:noFill/>
                    </a:ln>
                  </pic:spPr>
                </pic:pic>
              </a:graphicData>
            </a:graphic>
          </wp:inline>
        </w:drawing>
      </w:r>
      <w:r w:rsidR="00DF54B7" w:rsidRPr="00DF54B7">
        <w:rPr>
          <w:noProof/>
        </w:rPr>
        <w:drawing>
          <wp:inline distT="0" distB="0" distL="0" distR="0" wp14:anchorId="4888E860" wp14:editId="3B780DAC">
            <wp:extent cx="5943600" cy="387985"/>
            <wp:effectExtent l="0" t="0" r="0" b="0"/>
            <wp:docPr id="6828739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87985"/>
                    </a:xfrm>
                    <a:prstGeom prst="rect">
                      <a:avLst/>
                    </a:prstGeom>
                    <a:noFill/>
                    <a:ln>
                      <a:noFill/>
                    </a:ln>
                  </pic:spPr>
                </pic:pic>
              </a:graphicData>
            </a:graphic>
          </wp:inline>
        </w:drawing>
      </w:r>
      <w:r w:rsidR="009323D1" w:rsidRPr="009323D1">
        <w:rPr>
          <w:noProof/>
        </w:rPr>
        <w:drawing>
          <wp:inline distT="0" distB="0" distL="0" distR="0" wp14:anchorId="204BC48D" wp14:editId="7A5BE453">
            <wp:extent cx="5943600" cy="1537335"/>
            <wp:effectExtent l="0" t="0" r="0" b="5715"/>
            <wp:docPr id="1278365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1537335"/>
                    </a:xfrm>
                    <a:prstGeom prst="rect">
                      <a:avLst/>
                    </a:prstGeom>
                    <a:noFill/>
                    <a:ln>
                      <a:noFill/>
                    </a:ln>
                  </pic:spPr>
                </pic:pic>
              </a:graphicData>
            </a:graphic>
          </wp:inline>
        </w:drawing>
      </w:r>
      <w:bookmarkEnd w:id="33"/>
    </w:p>
    <w:p w14:paraId="01862296" w14:textId="77777777" w:rsidR="00B3531A" w:rsidRDefault="00B3531A">
      <w:pPr>
        <w:rPr>
          <w:rFonts w:ascii="Questrial" w:hAnsi="Questrial" w:cs="Questrial"/>
          <w:b/>
          <w:kern w:val="0"/>
          <w:lang w:val="en-AU" w:eastAsia="en-NZ"/>
          <w14:ligatures w14:val="none"/>
        </w:rPr>
      </w:pPr>
      <w:bookmarkStart w:id="34" w:name="_Toc150625576"/>
      <w:r>
        <w:rPr>
          <w:rFonts w:ascii="Questrial" w:hAnsi="Questrial" w:cs="Questrial"/>
          <w:b/>
          <w:kern w:val="0"/>
          <w:lang w:val="en-AU" w:eastAsia="en-NZ"/>
          <w14:ligatures w14:val="none"/>
        </w:rPr>
        <w:br w:type="page"/>
      </w:r>
    </w:p>
    <w:p w14:paraId="2C179CB2" w14:textId="44BC2938" w:rsidR="00C765C3" w:rsidRPr="00E671A9" w:rsidRDefault="00C765C3" w:rsidP="00E671A9">
      <w:pPr>
        <w:spacing w:before="120" w:after="200" w:line="288" w:lineRule="auto"/>
        <w:jc w:val="both"/>
        <w:outlineLvl w:val="1"/>
        <w:rPr>
          <w:rFonts w:ascii="Questrial" w:hAnsi="Questrial" w:cs="Questrial"/>
          <w:b/>
          <w:kern w:val="0"/>
          <w:lang w:val="en-AU" w:eastAsia="en-NZ"/>
          <w14:ligatures w14:val="none"/>
        </w:rPr>
      </w:pPr>
      <w:r w:rsidRPr="00E671A9">
        <w:rPr>
          <w:rFonts w:ascii="Questrial" w:hAnsi="Questrial" w:cs="Questrial"/>
          <w:b/>
          <w:kern w:val="0"/>
          <w:lang w:val="en-AU" w:eastAsia="en-NZ"/>
          <w14:ligatures w14:val="none"/>
        </w:rPr>
        <w:lastRenderedPageBreak/>
        <w:t>Coastal Protection Assets:</w:t>
      </w:r>
      <w:bookmarkEnd w:id="34"/>
      <w:r w:rsidRPr="00E671A9">
        <w:rPr>
          <w:rFonts w:ascii="Questrial" w:hAnsi="Questrial" w:cs="Questrial"/>
          <w:b/>
          <w:kern w:val="0"/>
          <w:lang w:val="en-AU" w:eastAsia="en-NZ"/>
          <w14:ligatures w14:val="none"/>
        </w:rPr>
        <w:t xml:space="preserve"> </w:t>
      </w:r>
    </w:p>
    <w:p w14:paraId="045BAB3F" w14:textId="42A32D66" w:rsidR="00F01799" w:rsidRDefault="00005B5F" w:rsidP="00B3531A">
      <w:pPr>
        <w:spacing w:before="120" w:after="200" w:line="288" w:lineRule="auto"/>
        <w:jc w:val="both"/>
        <w:outlineLvl w:val="1"/>
        <w:rPr>
          <w:rFonts w:ascii="Lato" w:hAnsi="Lato"/>
          <w:b/>
          <w:bCs/>
          <w:i/>
          <w:iCs/>
        </w:rPr>
      </w:pPr>
      <w:bookmarkStart w:id="35" w:name="_Toc150625577"/>
      <w:r w:rsidRPr="00280394">
        <w:rPr>
          <w:rFonts w:ascii="Questrial" w:hAnsi="Questrial" w:cs="Questrial"/>
          <w:bCs/>
          <w:kern w:val="0"/>
          <w:lang w:val="en-AU" w:eastAsia="en-NZ"/>
          <w14:ligatures w14:val="none"/>
        </w:rPr>
        <w:t xml:space="preserve">The following </w:t>
      </w:r>
      <w:r>
        <w:rPr>
          <w:rFonts w:ascii="Questrial" w:hAnsi="Questrial" w:cs="Questrial"/>
          <w:bCs/>
          <w:kern w:val="0"/>
          <w:lang w:val="en-AU" w:eastAsia="en-NZ"/>
          <w14:ligatures w14:val="none"/>
        </w:rPr>
        <w:t xml:space="preserve">coastal protection </w:t>
      </w:r>
      <w:r w:rsidRPr="00280394">
        <w:rPr>
          <w:rFonts w:ascii="Questrial" w:hAnsi="Questrial" w:cs="Questrial"/>
          <w:bCs/>
          <w:kern w:val="0"/>
          <w:lang w:val="en-AU" w:eastAsia="en-NZ"/>
          <w14:ligatures w14:val="none"/>
        </w:rPr>
        <w:t>assets</w:t>
      </w:r>
      <w:r>
        <w:rPr>
          <w:rFonts w:ascii="Questrial" w:hAnsi="Questrial" w:cs="Questrial"/>
          <w:bCs/>
          <w:kern w:val="0"/>
          <w:lang w:val="en-AU" w:eastAsia="en-NZ"/>
          <w14:ligatures w14:val="none"/>
        </w:rPr>
        <w:t xml:space="preserve"> (seawalls)</w:t>
      </w:r>
      <w:r w:rsidRPr="00280394">
        <w:rPr>
          <w:rFonts w:ascii="Questrial" w:hAnsi="Questrial" w:cs="Questrial"/>
          <w:bCs/>
          <w:kern w:val="0"/>
          <w:lang w:val="en-AU" w:eastAsia="en-NZ"/>
          <w14:ligatures w14:val="none"/>
        </w:rPr>
        <w:t xml:space="preserve"> have been added to the asset register, during current update:</w:t>
      </w:r>
      <w:bookmarkStart w:id="36" w:name="_Hlk150624424"/>
      <w:bookmarkEnd w:id="35"/>
    </w:p>
    <w:p w14:paraId="25A7A502" w14:textId="7794D60E" w:rsidR="00005B5F" w:rsidRPr="00BA3585" w:rsidRDefault="00F01799" w:rsidP="00F01799">
      <w:pPr>
        <w:pStyle w:val="Caption"/>
        <w:rPr>
          <w:rFonts w:ascii="Lato" w:hAnsi="Lato"/>
          <w:b/>
          <w:bCs/>
          <w:i w:val="0"/>
          <w:iCs w:val="0"/>
          <w:sz w:val="22"/>
          <w:szCs w:val="22"/>
        </w:rPr>
      </w:pPr>
      <w:bookmarkStart w:id="37" w:name="_Toc150627056"/>
      <w:bookmarkStart w:id="38" w:name="_Toc150627170"/>
      <w:r w:rsidRPr="00F01799">
        <w:rPr>
          <w:rFonts w:ascii="Lato" w:hAnsi="Lato"/>
          <w:b/>
          <w:bCs/>
          <w:i w:val="0"/>
          <w:iCs w:val="0"/>
          <w:sz w:val="22"/>
          <w:szCs w:val="22"/>
        </w:rPr>
        <w:t xml:space="preserve">Table </w:t>
      </w:r>
      <w:r w:rsidRPr="00F01799">
        <w:rPr>
          <w:rFonts w:ascii="Lato" w:hAnsi="Lato"/>
          <w:b/>
          <w:bCs/>
          <w:i w:val="0"/>
          <w:iCs w:val="0"/>
          <w:sz w:val="22"/>
          <w:szCs w:val="22"/>
        </w:rPr>
        <w:fldChar w:fldCharType="begin"/>
      </w:r>
      <w:r w:rsidRPr="00F01799">
        <w:rPr>
          <w:rFonts w:ascii="Lato" w:hAnsi="Lato"/>
          <w:b/>
          <w:bCs/>
          <w:i w:val="0"/>
          <w:iCs w:val="0"/>
          <w:sz w:val="22"/>
          <w:szCs w:val="22"/>
        </w:rPr>
        <w:instrText xml:space="preserve"> SEQ Table \* ARABIC </w:instrText>
      </w:r>
      <w:r w:rsidRPr="00F01799">
        <w:rPr>
          <w:rFonts w:ascii="Lato" w:hAnsi="Lato"/>
          <w:b/>
          <w:bCs/>
          <w:i w:val="0"/>
          <w:iCs w:val="0"/>
          <w:sz w:val="22"/>
          <w:szCs w:val="22"/>
        </w:rPr>
        <w:fldChar w:fldCharType="separate"/>
      </w:r>
      <w:r w:rsidR="009D24DA">
        <w:rPr>
          <w:rFonts w:ascii="Lato" w:hAnsi="Lato"/>
          <w:b/>
          <w:bCs/>
          <w:i w:val="0"/>
          <w:iCs w:val="0"/>
          <w:noProof/>
          <w:sz w:val="22"/>
          <w:szCs w:val="22"/>
        </w:rPr>
        <w:t>4</w:t>
      </w:r>
      <w:r w:rsidRPr="00F01799">
        <w:rPr>
          <w:rFonts w:ascii="Lato" w:hAnsi="Lato"/>
          <w:b/>
          <w:bCs/>
          <w:i w:val="0"/>
          <w:iCs w:val="0"/>
          <w:sz w:val="22"/>
          <w:szCs w:val="22"/>
        </w:rPr>
        <w:fldChar w:fldCharType="end"/>
      </w:r>
      <w:r w:rsidR="00005B5F" w:rsidRPr="00BA3585">
        <w:rPr>
          <w:rFonts w:ascii="Lato" w:hAnsi="Lato"/>
          <w:b/>
          <w:bCs/>
          <w:i w:val="0"/>
          <w:iCs w:val="0"/>
          <w:sz w:val="22"/>
          <w:szCs w:val="22"/>
        </w:rPr>
        <w:t xml:space="preserve">: </w:t>
      </w:r>
      <w:r w:rsidR="00005B5F" w:rsidRPr="00F01799">
        <w:rPr>
          <w:rFonts w:ascii="Lato" w:hAnsi="Lato"/>
          <w:b/>
          <w:bCs/>
          <w:i w:val="0"/>
          <w:iCs w:val="0"/>
          <w:sz w:val="22"/>
          <w:szCs w:val="22"/>
        </w:rPr>
        <w:t>New Seawalls Added to Asset Register in 2023</w:t>
      </w:r>
      <w:bookmarkEnd w:id="37"/>
      <w:bookmarkEnd w:id="38"/>
    </w:p>
    <w:bookmarkEnd w:id="36"/>
    <w:p w14:paraId="78CD2F6D" w14:textId="0B7A4527" w:rsidR="00196F46" w:rsidRDefault="0065050F" w:rsidP="00BA3585">
      <w:pPr>
        <w:jc w:val="both"/>
        <w:rPr>
          <w:rFonts w:ascii="Questrial" w:eastAsia="Times New Roman" w:hAnsi="Questrial" w:cs="Questrial"/>
          <w:kern w:val="0"/>
          <w14:ligatures w14:val="none"/>
        </w:rPr>
      </w:pPr>
      <w:r w:rsidRPr="0065050F">
        <w:rPr>
          <w:noProof/>
        </w:rPr>
        <w:drawing>
          <wp:inline distT="0" distB="0" distL="0" distR="0" wp14:anchorId="1219EA3B" wp14:editId="113FA949">
            <wp:extent cx="5943600" cy="1082675"/>
            <wp:effectExtent l="0" t="0" r="0" b="3175"/>
            <wp:docPr id="115098753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1082675"/>
                    </a:xfrm>
                    <a:prstGeom prst="rect">
                      <a:avLst/>
                    </a:prstGeom>
                    <a:noFill/>
                    <a:ln>
                      <a:noFill/>
                    </a:ln>
                  </pic:spPr>
                </pic:pic>
              </a:graphicData>
            </a:graphic>
          </wp:inline>
        </w:drawing>
      </w:r>
      <w:r w:rsidR="00D463A7" w:rsidRPr="00D463A7">
        <w:rPr>
          <w:noProof/>
        </w:rPr>
        <w:drawing>
          <wp:inline distT="0" distB="0" distL="0" distR="0" wp14:anchorId="5A929E95" wp14:editId="51670173">
            <wp:extent cx="5943600" cy="3148330"/>
            <wp:effectExtent l="0" t="0" r="0" b="0"/>
            <wp:docPr id="144795424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148330"/>
                    </a:xfrm>
                    <a:prstGeom prst="rect">
                      <a:avLst/>
                    </a:prstGeom>
                    <a:noFill/>
                    <a:ln>
                      <a:noFill/>
                    </a:ln>
                  </pic:spPr>
                </pic:pic>
              </a:graphicData>
            </a:graphic>
          </wp:inline>
        </w:drawing>
      </w:r>
      <w:r w:rsidR="00893EBD" w:rsidRPr="00893EBD">
        <w:rPr>
          <w:noProof/>
        </w:rPr>
        <w:drawing>
          <wp:inline distT="0" distB="0" distL="0" distR="0" wp14:anchorId="2F0C7A6D" wp14:editId="5EDA1FF2">
            <wp:extent cx="5943600" cy="948690"/>
            <wp:effectExtent l="0" t="0" r="0" b="3810"/>
            <wp:docPr id="11283670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948690"/>
                    </a:xfrm>
                    <a:prstGeom prst="rect">
                      <a:avLst/>
                    </a:prstGeom>
                    <a:noFill/>
                    <a:ln>
                      <a:noFill/>
                    </a:ln>
                  </pic:spPr>
                </pic:pic>
              </a:graphicData>
            </a:graphic>
          </wp:inline>
        </w:drawing>
      </w:r>
    </w:p>
    <w:p w14:paraId="6CBBA422" w14:textId="77777777" w:rsidR="00196F46" w:rsidRDefault="00196F46">
      <w:pPr>
        <w:rPr>
          <w:rFonts w:ascii="Questrial" w:eastAsia="Times New Roman" w:hAnsi="Questrial" w:cs="Questrial"/>
          <w:kern w:val="0"/>
          <w14:ligatures w14:val="none"/>
        </w:rPr>
      </w:pPr>
      <w:r>
        <w:rPr>
          <w:rFonts w:ascii="Questrial" w:eastAsia="Times New Roman" w:hAnsi="Questrial" w:cs="Questrial"/>
          <w:kern w:val="0"/>
          <w14:ligatures w14:val="none"/>
        </w:rPr>
        <w:br w:type="page"/>
      </w:r>
    </w:p>
    <w:p w14:paraId="7594AAAD" w14:textId="3ED1D51F" w:rsidR="00196F46" w:rsidRPr="00963C73" w:rsidRDefault="00196F46" w:rsidP="00196F46">
      <w:pPr>
        <w:pStyle w:val="ListParagraph"/>
        <w:numPr>
          <w:ilvl w:val="0"/>
          <w:numId w:val="4"/>
        </w:numPr>
        <w:spacing w:before="120" w:after="200" w:line="288" w:lineRule="auto"/>
        <w:jc w:val="both"/>
        <w:outlineLvl w:val="1"/>
        <w:rPr>
          <w:rFonts w:ascii="Lato" w:hAnsi="Lato" w:cs="Arial"/>
          <w:b/>
          <w:color w:val="1F3864" w:themeColor="accent1" w:themeShade="80"/>
          <w:kern w:val="0"/>
          <w:sz w:val="28"/>
          <w:szCs w:val="30"/>
          <w:lang w:val="en-AU" w:eastAsia="en-NZ"/>
          <w14:ligatures w14:val="none"/>
        </w:rPr>
      </w:pPr>
      <w:bookmarkStart w:id="39" w:name="_Toc150625578"/>
      <w:r w:rsidRPr="00963C73">
        <w:rPr>
          <w:rFonts w:ascii="Lato" w:hAnsi="Lato" w:cs="Arial"/>
          <w:b/>
          <w:color w:val="1F3864" w:themeColor="accent1" w:themeShade="80"/>
          <w:kern w:val="0"/>
          <w:sz w:val="28"/>
          <w:szCs w:val="30"/>
          <w:lang w:val="en-AU" w:eastAsia="en-NZ"/>
          <w14:ligatures w14:val="none"/>
        </w:rPr>
        <w:lastRenderedPageBreak/>
        <w:t>Assets Removed from the Asset Register During Current Update:</w:t>
      </w:r>
      <w:bookmarkEnd w:id="39"/>
    </w:p>
    <w:p w14:paraId="21A9FA5C" w14:textId="138C399E" w:rsidR="00196F46" w:rsidRDefault="00196F46" w:rsidP="00196F46">
      <w:pPr>
        <w:spacing w:before="120" w:after="200" w:line="288" w:lineRule="auto"/>
        <w:jc w:val="both"/>
        <w:outlineLvl w:val="1"/>
        <w:rPr>
          <w:rFonts w:ascii="Questrial" w:hAnsi="Questrial" w:cs="Questrial"/>
          <w:bCs/>
          <w:kern w:val="0"/>
          <w:lang w:val="en-AU" w:eastAsia="en-NZ"/>
          <w14:ligatures w14:val="none"/>
        </w:rPr>
      </w:pPr>
      <w:bookmarkStart w:id="40" w:name="_Toc150625579"/>
      <w:r w:rsidRPr="00196F46">
        <w:rPr>
          <w:rFonts w:ascii="Questrial" w:hAnsi="Questrial" w:cs="Questrial"/>
          <w:bCs/>
          <w:kern w:val="0"/>
          <w:lang w:val="en-AU" w:eastAsia="en-NZ"/>
          <w14:ligatures w14:val="none"/>
        </w:rPr>
        <w:t xml:space="preserve">The following infrastructure assets have been </w:t>
      </w:r>
      <w:r>
        <w:rPr>
          <w:rFonts w:ascii="Questrial" w:hAnsi="Questrial" w:cs="Questrial"/>
          <w:bCs/>
          <w:kern w:val="0"/>
          <w:lang w:val="en-AU" w:eastAsia="en-NZ"/>
          <w14:ligatures w14:val="none"/>
        </w:rPr>
        <w:t xml:space="preserve">removed from </w:t>
      </w:r>
      <w:r w:rsidRPr="00196F46">
        <w:rPr>
          <w:rFonts w:ascii="Questrial" w:hAnsi="Questrial" w:cs="Questrial"/>
          <w:bCs/>
          <w:kern w:val="0"/>
          <w:lang w:val="en-AU" w:eastAsia="en-NZ"/>
          <w14:ligatures w14:val="none"/>
        </w:rPr>
        <w:t>the asset register, during current update</w:t>
      </w:r>
      <w:r>
        <w:rPr>
          <w:rFonts w:ascii="Questrial" w:hAnsi="Questrial" w:cs="Questrial"/>
          <w:bCs/>
          <w:kern w:val="0"/>
          <w:lang w:val="en-AU" w:eastAsia="en-NZ"/>
          <w14:ligatures w14:val="none"/>
        </w:rPr>
        <w:t>, because these buildings are no longer in service</w:t>
      </w:r>
      <w:r w:rsidRPr="00196F46">
        <w:rPr>
          <w:rFonts w:ascii="Questrial" w:hAnsi="Questrial" w:cs="Questrial"/>
          <w:bCs/>
          <w:kern w:val="0"/>
          <w:lang w:val="en-AU" w:eastAsia="en-NZ"/>
          <w14:ligatures w14:val="none"/>
        </w:rPr>
        <w:t>:</w:t>
      </w:r>
      <w:bookmarkEnd w:id="40"/>
    </w:p>
    <w:p w14:paraId="10479066" w14:textId="02081894" w:rsidR="00324EAC" w:rsidRPr="00BA3585" w:rsidRDefault="00F01799" w:rsidP="00F01799">
      <w:pPr>
        <w:pStyle w:val="Caption"/>
        <w:rPr>
          <w:rFonts w:ascii="Lato" w:hAnsi="Lato"/>
          <w:b/>
          <w:bCs/>
          <w:i w:val="0"/>
          <w:iCs w:val="0"/>
          <w:sz w:val="22"/>
          <w:szCs w:val="22"/>
        </w:rPr>
      </w:pPr>
      <w:bookmarkStart w:id="41" w:name="_Toc150627057"/>
      <w:bookmarkStart w:id="42" w:name="_Toc150627171"/>
      <w:r w:rsidRPr="00F01799">
        <w:rPr>
          <w:rFonts w:ascii="Lato" w:hAnsi="Lato"/>
          <w:b/>
          <w:bCs/>
          <w:i w:val="0"/>
          <w:iCs w:val="0"/>
          <w:sz w:val="22"/>
          <w:szCs w:val="22"/>
        </w:rPr>
        <w:t xml:space="preserve">Table </w:t>
      </w:r>
      <w:r w:rsidRPr="00F01799">
        <w:rPr>
          <w:rFonts w:ascii="Lato" w:hAnsi="Lato"/>
          <w:b/>
          <w:bCs/>
          <w:i w:val="0"/>
          <w:iCs w:val="0"/>
          <w:sz w:val="22"/>
          <w:szCs w:val="22"/>
        </w:rPr>
        <w:fldChar w:fldCharType="begin"/>
      </w:r>
      <w:r w:rsidRPr="00F01799">
        <w:rPr>
          <w:rFonts w:ascii="Lato" w:hAnsi="Lato"/>
          <w:b/>
          <w:bCs/>
          <w:i w:val="0"/>
          <w:iCs w:val="0"/>
          <w:sz w:val="22"/>
          <w:szCs w:val="22"/>
        </w:rPr>
        <w:instrText xml:space="preserve"> SEQ Table \* ARABIC </w:instrText>
      </w:r>
      <w:r w:rsidRPr="00F01799">
        <w:rPr>
          <w:rFonts w:ascii="Lato" w:hAnsi="Lato"/>
          <w:b/>
          <w:bCs/>
          <w:i w:val="0"/>
          <w:iCs w:val="0"/>
          <w:sz w:val="22"/>
          <w:szCs w:val="22"/>
        </w:rPr>
        <w:fldChar w:fldCharType="separate"/>
      </w:r>
      <w:r w:rsidR="009D24DA">
        <w:rPr>
          <w:rFonts w:ascii="Lato" w:hAnsi="Lato"/>
          <w:b/>
          <w:bCs/>
          <w:i w:val="0"/>
          <w:iCs w:val="0"/>
          <w:noProof/>
          <w:sz w:val="22"/>
          <w:szCs w:val="22"/>
        </w:rPr>
        <w:t>5</w:t>
      </w:r>
      <w:r w:rsidRPr="00F01799">
        <w:rPr>
          <w:rFonts w:ascii="Lato" w:hAnsi="Lato"/>
          <w:b/>
          <w:bCs/>
          <w:i w:val="0"/>
          <w:iCs w:val="0"/>
          <w:sz w:val="22"/>
          <w:szCs w:val="22"/>
        </w:rPr>
        <w:fldChar w:fldCharType="end"/>
      </w:r>
      <w:r w:rsidR="00324EAC" w:rsidRPr="00BA3585">
        <w:rPr>
          <w:rFonts w:ascii="Lato" w:hAnsi="Lato"/>
          <w:b/>
          <w:bCs/>
          <w:i w:val="0"/>
          <w:iCs w:val="0"/>
          <w:sz w:val="22"/>
          <w:szCs w:val="22"/>
        </w:rPr>
        <w:t xml:space="preserve">: </w:t>
      </w:r>
      <w:r w:rsidR="00324EAC" w:rsidRPr="00F01799">
        <w:rPr>
          <w:rFonts w:ascii="Lato" w:hAnsi="Lato"/>
          <w:b/>
          <w:bCs/>
          <w:i w:val="0"/>
          <w:iCs w:val="0"/>
          <w:sz w:val="22"/>
          <w:szCs w:val="22"/>
        </w:rPr>
        <w:t>Infrastructure Assets Removed From the Asset Register in 2023</w:t>
      </w:r>
      <w:bookmarkEnd w:id="41"/>
      <w:bookmarkEnd w:id="42"/>
    </w:p>
    <w:p w14:paraId="36CA48E0" w14:textId="784445B5" w:rsidR="00CD0366" w:rsidRPr="00196F46" w:rsidRDefault="00196F46" w:rsidP="00196F46">
      <w:pPr>
        <w:spacing w:before="120" w:after="200" w:line="288" w:lineRule="auto"/>
        <w:jc w:val="both"/>
        <w:outlineLvl w:val="1"/>
        <w:rPr>
          <w:rFonts w:ascii="Lato" w:hAnsi="Lato" w:cs="Arial"/>
          <w:b/>
          <w:kern w:val="0"/>
          <w:sz w:val="28"/>
          <w:szCs w:val="30"/>
          <w:lang w:val="en-AU" w:eastAsia="en-NZ"/>
          <w14:ligatures w14:val="none"/>
        </w:rPr>
      </w:pPr>
      <w:bookmarkStart w:id="43" w:name="_Toc150625580"/>
      <w:r>
        <w:rPr>
          <w:rFonts w:ascii="Lato" w:hAnsi="Lato" w:cs="Arial"/>
          <w:b/>
          <w:noProof/>
          <w:kern w:val="0"/>
          <w:sz w:val="28"/>
          <w:szCs w:val="30"/>
          <w:lang w:val="en-AU" w:eastAsia="en-NZ"/>
          <w14:ligatures w14:val="none"/>
        </w:rPr>
        <w:drawing>
          <wp:inline distT="0" distB="0" distL="0" distR="0" wp14:anchorId="3FE101CA" wp14:editId="04C22557">
            <wp:extent cx="5944235" cy="810895"/>
            <wp:effectExtent l="0" t="0" r="0" b="8255"/>
            <wp:docPr id="178631278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810895"/>
                    </a:xfrm>
                    <a:prstGeom prst="rect">
                      <a:avLst/>
                    </a:prstGeom>
                    <a:noFill/>
                  </pic:spPr>
                </pic:pic>
              </a:graphicData>
            </a:graphic>
          </wp:inline>
        </w:drawing>
      </w:r>
      <w:r w:rsidR="00391BED" w:rsidRPr="00391BED">
        <w:rPr>
          <w:noProof/>
        </w:rPr>
        <w:drawing>
          <wp:inline distT="0" distB="0" distL="0" distR="0" wp14:anchorId="67B82C09" wp14:editId="4BCCCFD0">
            <wp:extent cx="5943600" cy="1153795"/>
            <wp:effectExtent l="0" t="0" r="0" b="8255"/>
            <wp:docPr id="98767321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153795"/>
                    </a:xfrm>
                    <a:prstGeom prst="rect">
                      <a:avLst/>
                    </a:prstGeom>
                    <a:noFill/>
                    <a:ln>
                      <a:noFill/>
                    </a:ln>
                  </pic:spPr>
                </pic:pic>
              </a:graphicData>
            </a:graphic>
          </wp:inline>
        </w:drawing>
      </w:r>
      <w:r w:rsidR="00457D7A" w:rsidRPr="00457D7A">
        <w:rPr>
          <w:noProof/>
        </w:rPr>
        <w:drawing>
          <wp:inline distT="0" distB="0" distL="0" distR="0" wp14:anchorId="50E90B66" wp14:editId="0A84D45D">
            <wp:extent cx="5943600" cy="770890"/>
            <wp:effectExtent l="0" t="0" r="0" b="0"/>
            <wp:docPr id="189846563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770890"/>
                    </a:xfrm>
                    <a:prstGeom prst="rect">
                      <a:avLst/>
                    </a:prstGeom>
                    <a:noFill/>
                    <a:ln>
                      <a:noFill/>
                    </a:ln>
                  </pic:spPr>
                </pic:pic>
              </a:graphicData>
            </a:graphic>
          </wp:inline>
        </w:drawing>
      </w:r>
      <w:r w:rsidR="00CD0366" w:rsidRPr="00CD0366">
        <w:rPr>
          <w:noProof/>
        </w:rPr>
        <w:drawing>
          <wp:inline distT="0" distB="0" distL="0" distR="0" wp14:anchorId="315DE5D7" wp14:editId="20B73308">
            <wp:extent cx="5943600" cy="387985"/>
            <wp:effectExtent l="0" t="0" r="0" b="0"/>
            <wp:docPr id="32513458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87985"/>
                    </a:xfrm>
                    <a:prstGeom prst="rect">
                      <a:avLst/>
                    </a:prstGeom>
                    <a:noFill/>
                    <a:ln>
                      <a:noFill/>
                    </a:ln>
                  </pic:spPr>
                </pic:pic>
              </a:graphicData>
            </a:graphic>
          </wp:inline>
        </w:drawing>
      </w:r>
      <w:bookmarkEnd w:id="43"/>
    </w:p>
    <w:p w14:paraId="310798B6" w14:textId="77777777" w:rsidR="00687384" w:rsidRPr="00BA3585" w:rsidRDefault="00687384" w:rsidP="00BA3585">
      <w:pPr>
        <w:jc w:val="both"/>
        <w:rPr>
          <w:rFonts w:ascii="Questrial" w:eastAsia="Times New Roman" w:hAnsi="Questrial" w:cs="Questrial"/>
          <w:kern w:val="0"/>
          <w14:ligatures w14:val="none"/>
        </w:rPr>
      </w:pPr>
    </w:p>
    <w:p w14:paraId="6C3C2C70" w14:textId="77777777" w:rsidR="004E0399" w:rsidRDefault="004E0399">
      <w:pPr>
        <w:rPr>
          <w:rFonts w:ascii="Lato" w:hAnsi="Lato" w:cs="Arial"/>
          <w:b/>
          <w:color w:val="1F3864" w:themeColor="accent1" w:themeShade="80"/>
          <w:kern w:val="0"/>
          <w:sz w:val="28"/>
          <w:szCs w:val="30"/>
          <w:lang w:val="en-AU" w:eastAsia="en-NZ"/>
          <w14:ligatures w14:val="none"/>
        </w:rPr>
      </w:pPr>
      <w:bookmarkStart w:id="44" w:name="_Toc150625581"/>
      <w:bookmarkStart w:id="45" w:name="_Hlk150594030"/>
      <w:r>
        <w:rPr>
          <w:rFonts w:ascii="Lato" w:hAnsi="Lato" w:cs="Arial"/>
          <w:b/>
          <w:color w:val="1F3864" w:themeColor="accent1" w:themeShade="80"/>
          <w:kern w:val="0"/>
          <w:sz w:val="28"/>
          <w:szCs w:val="30"/>
          <w:lang w:val="en-AU" w:eastAsia="en-NZ"/>
          <w14:ligatures w14:val="none"/>
        </w:rPr>
        <w:br w:type="page"/>
      </w:r>
    </w:p>
    <w:p w14:paraId="30F47C51" w14:textId="13DBA456" w:rsidR="00BA3585" w:rsidRPr="00BA3585" w:rsidRDefault="00BA3585" w:rsidP="00196F46">
      <w:pPr>
        <w:pStyle w:val="ListParagraph"/>
        <w:numPr>
          <w:ilvl w:val="0"/>
          <w:numId w:val="4"/>
        </w:numPr>
        <w:spacing w:before="120" w:after="200" w:line="288" w:lineRule="auto"/>
        <w:jc w:val="both"/>
        <w:outlineLvl w:val="1"/>
        <w:rPr>
          <w:rFonts w:ascii="Lato" w:hAnsi="Lato" w:cs="Arial"/>
          <w:b/>
          <w:color w:val="1F3864" w:themeColor="accent1" w:themeShade="80"/>
          <w:kern w:val="0"/>
          <w:sz w:val="28"/>
          <w:szCs w:val="30"/>
          <w:lang w:val="en-AU" w:eastAsia="en-NZ"/>
          <w14:ligatures w14:val="none"/>
        </w:rPr>
      </w:pPr>
      <w:r w:rsidRPr="00BA3585">
        <w:rPr>
          <w:rFonts w:ascii="Lato" w:hAnsi="Lato" w:cs="Arial"/>
          <w:b/>
          <w:color w:val="1F3864" w:themeColor="accent1" w:themeShade="80"/>
          <w:kern w:val="0"/>
          <w:sz w:val="28"/>
          <w:szCs w:val="30"/>
          <w:lang w:val="en-AU" w:eastAsia="en-NZ"/>
          <w14:ligatures w14:val="none"/>
        </w:rPr>
        <w:lastRenderedPageBreak/>
        <w:t>Financial Summary of Infrastructure Assets Currently in Use:</w:t>
      </w:r>
      <w:bookmarkEnd w:id="44"/>
      <w:r w:rsidRPr="00BA3585">
        <w:rPr>
          <w:rFonts w:ascii="Lato" w:hAnsi="Lato" w:cs="Arial"/>
          <w:b/>
          <w:color w:val="1F3864" w:themeColor="accent1" w:themeShade="80"/>
          <w:kern w:val="0"/>
          <w:sz w:val="28"/>
          <w:szCs w:val="30"/>
          <w:lang w:val="en-AU" w:eastAsia="en-NZ"/>
          <w14:ligatures w14:val="none"/>
        </w:rPr>
        <w:t xml:space="preserve"> </w:t>
      </w:r>
    </w:p>
    <w:bookmarkEnd w:id="45"/>
    <w:p w14:paraId="2DF00CD4" w14:textId="26DD42A4" w:rsidR="00342063" w:rsidRDefault="00BA3585" w:rsidP="004E0399">
      <w:pPr>
        <w:jc w:val="both"/>
        <w:rPr>
          <w:rFonts w:ascii="Lato" w:eastAsia="Times New Roman" w:hAnsi="Lato" w:cs="Times New Roman"/>
          <w:b/>
          <w:color w:val="0D456C"/>
          <w:kern w:val="0"/>
          <w:highlight w:val="green"/>
          <w:lang w:val="en-AU" w:eastAsia="en-NZ"/>
          <w14:ligatures w14:val="none"/>
        </w:rPr>
      </w:pPr>
      <w:r w:rsidRPr="00BA3585">
        <w:rPr>
          <w:rFonts w:ascii="Questrial" w:eastAsia="Times New Roman" w:hAnsi="Questrial" w:cs="Questrial"/>
          <w:b/>
          <w:color w:val="0D456C"/>
          <w:kern w:val="0"/>
          <w:shd w:val="clear" w:color="auto" w:fill="FFFFFF" w:themeFill="background1"/>
          <w:lang w:val="en-AU" w:eastAsia="en-NZ"/>
          <w14:ligatures w14:val="none"/>
        </w:rPr>
        <w:t>T</w:t>
      </w:r>
      <w:r w:rsidRPr="00BA3585">
        <w:rPr>
          <w:rFonts w:ascii="Questrial" w:eastAsia="Times New Roman" w:hAnsi="Questrial" w:cs="Questrial"/>
          <w:kern w:val="0"/>
          <w:shd w:val="clear" w:color="auto" w:fill="FFFFFF" w:themeFill="background1"/>
          <w14:ligatures w14:val="none"/>
        </w:rPr>
        <w:t xml:space="preserve">able </w:t>
      </w:r>
      <w:r w:rsidR="00324EAC">
        <w:rPr>
          <w:rFonts w:ascii="Questrial" w:eastAsia="Times New Roman" w:hAnsi="Questrial" w:cs="Questrial"/>
          <w:kern w:val="0"/>
          <w:shd w:val="clear" w:color="auto" w:fill="FFFFFF" w:themeFill="background1"/>
          <w14:ligatures w14:val="none"/>
        </w:rPr>
        <w:t>6</w:t>
      </w:r>
      <w:r w:rsidRPr="00BA3585">
        <w:rPr>
          <w:rFonts w:ascii="Questrial" w:eastAsia="Times New Roman" w:hAnsi="Questrial" w:cs="Questrial"/>
          <w:kern w:val="0"/>
          <w14:ligatures w14:val="none"/>
        </w:rPr>
        <w:t xml:space="preserve"> provides a summary of the public sector infrastructure assets, in use at the end of </w:t>
      </w:r>
      <w:r w:rsidR="00C00B08">
        <w:rPr>
          <w:rFonts w:ascii="Questrial" w:eastAsia="Times New Roman" w:hAnsi="Questrial" w:cs="Questrial"/>
          <w:kern w:val="0"/>
          <w14:ligatures w14:val="none"/>
        </w:rPr>
        <w:t>2023</w:t>
      </w:r>
      <w:r w:rsidRPr="00BA3585">
        <w:rPr>
          <w:rFonts w:ascii="Questrial" w:eastAsia="Times New Roman" w:hAnsi="Questrial" w:cs="Questrial"/>
          <w:kern w:val="0"/>
          <w14:ligatures w14:val="none"/>
        </w:rPr>
        <w:t xml:space="preserve"> in Nauru.  </w:t>
      </w:r>
    </w:p>
    <w:p w14:paraId="578DF57F" w14:textId="2323319F" w:rsidR="00F01799" w:rsidRDefault="00F01799" w:rsidP="00F01799">
      <w:pPr>
        <w:rPr>
          <w:rFonts w:ascii="Lato" w:hAnsi="Lato"/>
          <w:b/>
          <w:bCs/>
          <w:color w:val="44546A" w:themeColor="text2"/>
        </w:rPr>
      </w:pPr>
      <w:bookmarkStart w:id="46" w:name="_Toc150627058"/>
      <w:bookmarkStart w:id="47" w:name="_Toc150627172"/>
      <w:r w:rsidRPr="00AA65CA">
        <w:rPr>
          <w:rFonts w:ascii="Lato" w:hAnsi="Lato"/>
          <w:b/>
          <w:bCs/>
          <w:color w:val="44546A" w:themeColor="text2"/>
        </w:rPr>
        <w:t xml:space="preserve">Table </w:t>
      </w:r>
      <w:r w:rsidRPr="00AA65CA">
        <w:rPr>
          <w:rFonts w:ascii="Lato" w:hAnsi="Lato"/>
          <w:b/>
          <w:bCs/>
          <w:color w:val="44546A" w:themeColor="text2"/>
        </w:rPr>
        <w:fldChar w:fldCharType="begin"/>
      </w:r>
      <w:r w:rsidRPr="00AA65CA">
        <w:rPr>
          <w:rFonts w:ascii="Lato" w:hAnsi="Lato"/>
          <w:b/>
          <w:bCs/>
          <w:color w:val="44546A" w:themeColor="text2"/>
        </w:rPr>
        <w:instrText xml:space="preserve"> SEQ Table \* ARABIC </w:instrText>
      </w:r>
      <w:r w:rsidRPr="00AA65CA">
        <w:rPr>
          <w:rFonts w:ascii="Lato" w:hAnsi="Lato"/>
          <w:b/>
          <w:bCs/>
          <w:color w:val="44546A" w:themeColor="text2"/>
        </w:rPr>
        <w:fldChar w:fldCharType="separate"/>
      </w:r>
      <w:r w:rsidR="009D24DA">
        <w:rPr>
          <w:rFonts w:ascii="Lato" w:hAnsi="Lato"/>
          <w:b/>
          <w:bCs/>
          <w:noProof/>
          <w:color w:val="44546A" w:themeColor="text2"/>
        </w:rPr>
        <w:t>6</w:t>
      </w:r>
      <w:r w:rsidRPr="00AA65CA">
        <w:rPr>
          <w:rFonts w:ascii="Lato" w:hAnsi="Lato"/>
          <w:b/>
          <w:bCs/>
          <w:color w:val="44546A" w:themeColor="text2"/>
        </w:rPr>
        <w:fldChar w:fldCharType="end"/>
      </w:r>
      <w:r w:rsidR="00BA3585" w:rsidRPr="00BA3585">
        <w:rPr>
          <w:rFonts w:ascii="Lato" w:hAnsi="Lato"/>
          <w:b/>
          <w:bCs/>
          <w:color w:val="44546A" w:themeColor="text2"/>
        </w:rPr>
        <w:t>: Nauru Asset Register Summary</w:t>
      </w:r>
      <w:bookmarkEnd w:id="46"/>
      <w:bookmarkEnd w:id="47"/>
    </w:p>
    <w:p w14:paraId="15A0E7FD" w14:textId="7E1DC7FB" w:rsidR="00BA3585" w:rsidRPr="00BA3585" w:rsidRDefault="00342063" w:rsidP="00F01799">
      <w:pPr>
        <w:jc w:val="center"/>
        <w:rPr>
          <w:rFonts w:ascii="Arial" w:eastAsia="Times New Roman" w:hAnsi="Arial" w:cs="Arial"/>
          <w:b/>
          <w:kern w:val="0"/>
          <w:sz w:val="24"/>
          <w:szCs w:val="24"/>
          <w14:ligatures w14:val="none"/>
        </w:rPr>
      </w:pPr>
      <w:r w:rsidRPr="00342063">
        <w:rPr>
          <w:noProof/>
        </w:rPr>
        <w:drawing>
          <wp:inline distT="0" distB="0" distL="0" distR="0" wp14:anchorId="608F3085" wp14:editId="48ED3EBF">
            <wp:extent cx="5709285" cy="6619721"/>
            <wp:effectExtent l="0" t="0" r="5715" b="0"/>
            <wp:docPr id="204084351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7560" cy="6652504"/>
                    </a:xfrm>
                    <a:prstGeom prst="rect">
                      <a:avLst/>
                    </a:prstGeom>
                    <a:noFill/>
                    <a:ln>
                      <a:noFill/>
                    </a:ln>
                  </pic:spPr>
                </pic:pic>
              </a:graphicData>
            </a:graphic>
          </wp:inline>
        </w:drawing>
      </w:r>
      <w:bookmarkEnd w:id="1"/>
    </w:p>
    <w:sectPr w:rsidR="00BA3585" w:rsidRPr="00BA3585">
      <w:headerReference w:type="default" r:id="rId27"/>
      <w:footerReference w:type="default" r:id="rId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5050F9" w14:textId="77777777" w:rsidR="00BB3153" w:rsidRDefault="00BB3153" w:rsidP="00E105B9">
      <w:pPr>
        <w:spacing w:after="0" w:line="240" w:lineRule="auto"/>
      </w:pPr>
      <w:r>
        <w:separator/>
      </w:r>
    </w:p>
  </w:endnote>
  <w:endnote w:type="continuationSeparator" w:id="0">
    <w:p w14:paraId="43100948" w14:textId="77777777" w:rsidR="00BB3153" w:rsidRDefault="00BB3153" w:rsidP="00E105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ato">
    <w:panose1 w:val="020F0502020204030203"/>
    <w:charset w:val="00"/>
    <w:family w:val="swiss"/>
    <w:pitch w:val="variable"/>
    <w:sig w:usb0="E10002FF" w:usb1="5000ECFF" w:usb2="00000021" w:usb3="00000000" w:csb0="0000019F" w:csb1="00000000"/>
  </w:font>
  <w:font w:name="Questrial">
    <w:panose1 w:val="02000000000000000000"/>
    <w:charset w:val="00"/>
    <w:family w:val="auto"/>
    <w:pitch w:val="variable"/>
    <w:sig w:usb0="E00002FF" w:usb1="4000201F" w:usb2="08000029" w:usb3="00000000" w:csb0="00000193" w:csb1="00000000"/>
  </w:font>
  <w:font w:name="Calibri">
    <w:panose1 w:val="020F0502020204030204"/>
    <w:charset w:val="00"/>
    <w:family w:val="swiss"/>
    <w:pitch w:val="variable"/>
    <w:sig w:usb0="E4002EFF" w:usb1="C200247B" w:usb2="00000009" w:usb3="00000000" w:csb0="000001FF" w:csb1="00000000"/>
  </w:font>
  <w:font w:name="Lato Black">
    <w:panose1 w:val="020F0502020204030203"/>
    <w:charset w:val="00"/>
    <w:family w:val="swiss"/>
    <w:pitch w:val="variable"/>
    <w:sig w:usb0="E10002FF" w:usb1="5000ECFF" w:usb2="00000021"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6215EF" w14:textId="56F768EA" w:rsidR="009553B4" w:rsidRDefault="00F95323" w:rsidP="00F95323">
    <w:pPr>
      <w:pStyle w:val="Footer"/>
      <w:pBdr>
        <w:top w:val="single" w:sz="4" w:space="8" w:color="4472C4" w:themeColor="accent1"/>
      </w:pBdr>
      <w:tabs>
        <w:tab w:val="clear" w:pos="4680"/>
        <w:tab w:val="left" w:pos="288"/>
      </w:tabs>
      <w:spacing w:before="360"/>
      <w:contextualSpacing/>
      <w:rPr>
        <w:noProof/>
        <w:color w:val="404040" w:themeColor="text1" w:themeTint="BF"/>
      </w:rPr>
    </w:pPr>
    <w:r>
      <w:rPr>
        <w:noProof/>
        <w:color w:val="404040" w:themeColor="text1" w:themeTint="BF"/>
      </w:rPr>
      <w:tab/>
    </w:r>
    <w:r w:rsidRPr="00F95323">
      <w:rPr>
        <w:rFonts w:ascii="Questrial" w:eastAsia="Calibri" w:hAnsi="Questrial" w:cs="Times New Roman"/>
        <w:color w:val="595959"/>
        <w:kern w:val="0"/>
        <w:sz w:val="20"/>
        <w:szCs w:val="20"/>
        <w:lang w:val="en-AU"/>
        <w14:ligatures w14:val="none"/>
      </w:rPr>
      <w:t>Nauru Integrated Infrastructure Strategic Plan</w:t>
    </w:r>
    <w:r>
      <w:rPr>
        <w:rFonts w:ascii="Questrial" w:eastAsia="Calibri" w:hAnsi="Questrial" w:cs="Times New Roman"/>
        <w:color w:val="595959"/>
        <w:kern w:val="0"/>
        <w:sz w:val="20"/>
        <w:szCs w:val="20"/>
        <w:lang w:val="en-AU"/>
        <w14:ligatures w14:val="none"/>
      </w:rPr>
      <w:t xml:space="preserve"> – Appendix </w:t>
    </w:r>
    <w:r w:rsidR="00D94112">
      <w:rPr>
        <w:rFonts w:ascii="Questrial" w:eastAsia="Calibri" w:hAnsi="Questrial" w:cs="Times New Roman"/>
        <w:color w:val="595959"/>
        <w:kern w:val="0"/>
        <w:sz w:val="20"/>
        <w:szCs w:val="20"/>
        <w:lang w:val="en-AU"/>
        <w14:ligatures w14:val="none"/>
      </w:rPr>
      <w:t>B</w:t>
    </w:r>
    <w:r>
      <w:rPr>
        <w:noProof/>
        <w:color w:val="404040" w:themeColor="text1" w:themeTint="BF"/>
      </w:rPr>
      <w:tab/>
    </w:r>
    <w:r w:rsidR="009553B4">
      <w:rPr>
        <w:noProof/>
        <w:color w:val="404040" w:themeColor="text1" w:themeTint="BF"/>
      </w:rPr>
      <w:fldChar w:fldCharType="begin"/>
    </w:r>
    <w:r w:rsidR="009553B4">
      <w:rPr>
        <w:noProof/>
        <w:color w:val="404040" w:themeColor="text1" w:themeTint="BF"/>
      </w:rPr>
      <w:instrText xml:space="preserve"> PAGE   \* MERGEFORMAT </w:instrText>
    </w:r>
    <w:r w:rsidR="009553B4">
      <w:rPr>
        <w:noProof/>
        <w:color w:val="404040" w:themeColor="text1" w:themeTint="BF"/>
      </w:rPr>
      <w:fldChar w:fldCharType="separate"/>
    </w:r>
    <w:r w:rsidR="009553B4">
      <w:rPr>
        <w:noProof/>
        <w:color w:val="404040" w:themeColor="text1" w:themeTint="BF"/>
      </w:rPr>
      <w:t>2</w:t>
    </w:r>
    <w:r w:rsidR="009553B4">
      <w:rPr>
        <w:noProof/>
        <w:color w:val="404040" w:themeColor="text1" w:themeTint="BF"/>
      </w:rPr>
      <w:fldChar w:fldCharType="end"/>
    </w:r>
  </w:p>
  <w:p w14:paraId="4241C2D1" w14:textId="77777777" w:rsidR="009553B4" w:rsidRDefault="009553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33D6E5" w14:textId="77777777" w:rsidR="00BB3153" w:rsidRDefault="00BB3153" w:rsidP="00E105B9">
      <w:pPr>
        <w:spacing w:after="0" w:line="240" w:lineRule="auto"/>
      </w:pPr>
      <w:r>
        <w:separator/>
      </w:r>
    </w:p>
  </w:footnote>
  <w:footnote w:type="continuationSeparator" w:id="0">
    <w:p w14:paraId="0AC0A01A" w14:textId="77777777" w:rsidR="00BB3153" w:rsidRDefault="00BB3153" w:rsidP="00E105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6F73C" w14:textId="77777777" w:rsidR="00415EE8" w:rsidRPr="00751D23" w:rsidRDefault="00415EE8" w:rsidP="00415EE8">
    <w:pPr>
      <w:rPr>
        <w:i/>
        <w:iCs/>
        <w:szCs w:val="20"/>
      </w:rPr>
    </w:pPr>
    <w:r w:rsidRPr="00751D23">
      <w:rPr>
        <w:i/>
        <w:iCs/>
        <w:sz w:val="20"/>
        <w:szCs w:val="20"/>
      </w:rPr>
      <w:t>Republic of Nauru</w:t>
    </w:r>
  </w:p>
  <w:p w14:paraId="55574DC1" w14:textId="77777777" w:rsidR="00E105B9" w:rsidRDefault="00E105B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F7518B"/>
    <w:multiLevelType w:val="hybridMultilevel"/>
    <w:tmpl w:val="E6AA90B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1F5911"/>
    <w:multiLevelType w:val="hybridMultilevel"/>
    <w:tmpl w:val="4E883E1C"/>
    <w:lvl w:ilvl="0" w:tplc="36282F2E">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30271A"/>
    <w:multiLevelType w:val="hybridMultilevel"/>
    <w:tmpl w:val="80C6C13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F11B8E"/>
    <w:multiLevelType w:val="hybridMultilevel"/>
    <w:tmpl w:val="866092BC"/>
    <w:lvl w:ilvl="0" w:tplc="0409000F">
      <w:start w:val="1"/>
      <w:numFmt w:val="decimal"/>
      <w:lvlText w:val="%1."/>
      <w:lvlJc w:val="left"/>
      <w:pPr>
        <w:ind w:left="1080" w:hanging="360"/>
      </w:pPr>
    </w:lvl>
    <w:lvl w:ilvl="1" w:tplc="0409000F">
      <w:start w:val="1"/>
      <w:numFmt w:val="decimal"/>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20F7CD1"/>
    <w:multiLevelType w:val="hybridMultilevel"/>
    <w:tmpl w:val="7D664CB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7A41ED"/>
    <w:multiLevelType w:val="hybridMultilevel"/>
    <w:tmpl w:val="F77273AE"/>
    <w:lvl w:ilvl="0" w:tplc="67FA7F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9B144E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391C5A"/>
    <w:multiLevelType w:val="hybridMultilevel"/>
    <w:tmpl w:val="866092BC"/>
    <w:lvl w:ilvl="0" w:tplc="FFFFFFFF">
      <w:start w:val="1"/>
      <w:numFmt w:val="decimal"/>
      <w:lvlText w:val="%1."/>
      <w:lvlJc w:val="left"/>
      <w:pPr>
        <w:ind w:left="1080" w:hanging="360"/>
      </w:pPr>
    </w:lvl>
    <w:lvl w:ilvl="1" w:tplc="FFFFFFFF">
      <w:start w:val="1"/>
      <w:numFmt w:val="decimal"/>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 w15:restartNumberingAfterBreak="0">
    <w:nsid w:val="23C042E8"/>
    <w:multiLevelType w:val="multilevel"/>
    <w:tmpl w:val="B1C2F6D8"/>
    <w:lvl w:ilvl="0">
      <w:start w:val="2"/>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9" w15:restartNumberingAfterBreak="0">
    <w:nsid w:val="286C6C7F"/>
    <w:multiLevelType w:val="multilevel"/>
    <w:tmpl w:val="DAD4A64A"/>
    <w:lvl w:ilvl="0">
      <w:start w:val="2"/>
      <w:numFmt w:val="decimal"/>
      <w:lvlText w:val="%1"/>
      <w:lvlJc w:val="left"/>
      <w:pPr>
        <w:ind w:left="390" w:hanging="390"/>
      </w:pPr>
      <w:rPr>
        <w:rFonts w:hint="default"/>
      </w:rPr>
    </w:lvl>
    <w:lvl w:ilvl="1">
      <w:start w:val="1"/>
      <w:numFmt w:val="decimal"/>
      <w:lvlText w:val="%1.%2"/>
      <w:lvlJc w:val="left"/>
      <w:pPr>
        <w:ind w:left="2160" w:hanging="720"/>
      </w:pPr>
      <w:rPr>
        <w:rFonts w:ascii="Lato" w:hAnsi="Lato" w:hint="default"/>
        <w:b/>
        <w:bCs/>
        <w:sz w:val="28"/>
        <w:szCs w:val="28"/>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0" w15:restartNumberingAfterBreak="0">
    <w:nsid w:val="2E3018B8"/>
    <w:multiLevelType w:val="hybridMultilevel"/>
    <w:tmpl w:val="20FE34DA"/>
    <w:lvl w:ilvl="0" w:tplc="FF80622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39717B"/>
    <w:multiLevelType w:val="hybridMultilevel"/>
    <w:tmpl w:val="B76AFD10"/>
    <w:lvl w:ilvl="0" w:tplc="1009000B">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2EE41325"/>
    <w:multiLevelType w:val="hybridMultilevel"/>
    <w:tmpl w:val="0DF60C94"/>
    <w:lvl w:ilvl="0" w:tplc="3502EFE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5400CC1"/>
    <w:multiLevelType w:val="hybridMultilevel"/>
    <w:tmpl w:val="BFFEECE8"/>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4" w15:restartNumberingAfterBreak="0">
    <w:nsid w:val="3A1B4D7D"/>
    <w:multiLevelType w:val="multilevel"/>
    <w:tmpl w:val="DAD4A64A"/>
    <w:lvl w:ilvl="0">
      <w:start w:val="2"/>
      <w:numFmt w:val="decimal"/>
      <w:lvlText w:val="%1"/>
      <w:lvlJc w:val="left"/>
      <w:pPr>
        <w:ind w:left="390" w:hanging="390"/>
      </w:pPr>
      <w:rPr>
        <w:rFonts w:hint="default"/>
      </w:rPr>
    </w:lvl>
    <w:lvl w:ilvl="1">
      <w:start w:val="1"/>
      <w:numFmt w:val="decimal"/>
      <w:lvlText w:val="%1.%2"/>
      <w:lvlJc w:val="left"/>
      <w:pPr>
        <w:ind w:left="2160" w:hanging="720"/>
      </w:pPr>
      <w:rPr>
        <w:rFonts w:ascii="Lato" w:hAnsi="Lato" w:hint="default"/>
        <w:b/>
        <w:bCs/>
        <w:sz w:val="28"/>
        <w:szCs w:val="28"/>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5" w15:restartNumberingAfterBreak="0">
    <w:nsid w:val="3C2F171A"/>
    <w:multiLevelType w:val="hybridMultilevel"/>
    <w:tmpl w:val="CD8C16C6"/>
    <w:lvl w:ilvl="0" w:tplc="FFFFFFFF">
      <w:start w:val="1"/>
      <w:numFmt w:val="decimal"/>
      <w:lvlText w:val="%1."/>
      <w:lvlJc w:val="left"/>
      <w:pPr>
        <w:ind w:left="1080" w:hanging="360"/>
      </w:pPr>
    </w:lvl>
    <w:lvl w:ilvl="1" w:tplc="FFFFFFFF">
      <w:start w:val="1"/>
      <w:numFmt w:val="decimal"/>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6" w15:restartNumberingAfterBreak="0">
    <w:nsid w:val="3E190CDA"/>
    <w:multiLevelType w:val="hybridMultilevel"/>
    <w:tmpl w:val="32E047CA"/>
    <w:lvl w:ilvl="0" w:tplc="FFFFFFFF">
      <w:start w:val="1"/>
      <w:numFmt w:val="lowerLetter"/>
      <w:lvlText w:val="(%1)"/>
      <w:lvlJc w:val="left"/>
      <w:pPr>
        <w:ind w:left="720" w:hanging="360"/>
      </w:pPr>
      <w:rPr>
        <w:rFonts w:ascii="Questrial" w:eastAsia="Times New Roman" w:hAnsi="Questrial" w:cs="Questrial" w:hint="default"/>
        <w:b/>
        <w:bCs/>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FC82978"/>
    <w:multiLevelType w:val="multilevel"/>
    <w:tmpl w:val="B1C2F6D8"/>
    <w:lvl w:ilvl="0">
      <w:start w:val="2"/>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8" w15:restartNumberingAfterBreak="0">
    <w:nsid w:val="43D3453F"/>
    <w:multiLevelType w:val="hybridMultilevel"/>
    <w:tmpl w:val="6F0821AE"/>
    <w:lvl w:ilvl="0" w:tplc="FFFFFFFF">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5D42B69"/>
    <w:multiLevelType w:val="hybridMultilevel"/>
    <w:tmpl w:val="2AD6B9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12963A2"/>
    <w:multiLevelType w:val="hybridMultilevel"/>
    <w:tmpl w:val="6324E326"/>
    <w:lvl w:ilvl="0" w:tplc="A378A9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6EF5EDF"/>
    <w:multiLevelType w:val="multilevel"/>
    <w:tmpl w:val="DAD4A64A"/>
    <w:lvl w:ilvl="0">
      <w:start w:val="2"/>
      <w:numFmt w:val="decimal"/>
      <w:lvlText w:val="%1"/>
      <w:lvlJc w:val="left"/>
      <w:pPr>
        <w:ind w:left="390" w:hanging="390"/>
      </w:pPr>
      <w:rPr>
        <w:rFonts w:hint="default"/>
      </w:rPr>
    </w:lvl>
    <w:lvl w:ilvl="1">
      <w:start w:val="1"/>
      <w:numFmt w:val="decimal"/>
      <w:lvlText w:val="%1.%2"/>
      <w:lvlJc w:val="left"/>
      <w:pPr>
        <w:ind w:left="1710" w:hanging="720"/>
      </w:pPr>
      <w:rPr>
        <w:rFonts w:ascii="Lato" w:hAnsi="Lato" w:hint="default"/>
        <w:b/>
        <w:bCs/>
        <w:sz w:val="28"/>
        <w:szCs w:val="28"/>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2" w15:restartNumberingAfterBreak="0">
    <w:nsid w:val="599750A3"/>
    <w:multiLevelType w:val="multilevel"/>
    <w:tmpl w:val="B1C2F6D8"/>
    <w:lvl w:ilvl="0">
      <w:start w:val="2"/>
      <w:numFmt w:val="decimal"/>
      <w:lvlText w:val="%1"/>
      <w:lvlJc w:val="left"/>
      <w:pPr>
        <w:ind w:left="390" w:hanging="39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3" w15:restartNumberingAfterBreak="0">
    <w:nsid w:val="5F7A25B3"/>
    <w:multiLevelType w:val="hybridMultilevel"/>
    <w:tmpl w:val="67D0F564"/>
    <w:lvl w:ilvl="0" w:tplc="9126CF5A">
      <w:start w:val="1"/>
      <w:numFmt w:val="lowerLetter"/>
      <w:lvlText w:val="(%1)"/>
      <w:lvlJc w:val="left"/>
      <w:pPr>
        <w:ind w:left="720" w:hanging="360"/>
      </w:pPr>
      <w:rPr>
        <w:rFonts w:ascii="Questrial" w:eastAsia="Times New Roman" w:hAnsi="Questrial" w:cs="Questrial" w:hint="default"/>
        <w:b/>
        <w:bCs/>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22A2271"/>
    <w:multiLevelType w:val="multilevel"/>
    <w:tmpl w:val="DAD4A64A"/>
    <w:lvl w:ilvl="0">
      <w:start w:val="2"/>
      <w:numFmt w:val="decimal"/>
      <w:lvlText w:val="%1"/>
      <w:lvlJc w:val="left"/>
      <w:pPr>
        <w:ind w:left="390" w:hanging="390"/>
      </w:pPr>
      <w:rPr>
        <w:rFonts w:hint="default"/>
      </w:rPr>
    </w:lvl>
    <w:lvl w:ilvl="1">
      <w:start w:val="1"/>
      <w:numFmt w:val="decimal"/>
      <w:lvlText w:val="%1.%2"/>
      <w:lvlJc w:val="left"/>
      <w:pPr>
        <w:ind w:left="2160" w:hanging="720"/>
      </w:pPr>
      <w:rPr>
        <w:rFonts w:ascii="Lato" w:hAnsi="Lato" w:hint="default"/>
        <w:b/>
        <w:bCs/>
        <w:sz w:val="28"/>
        <w:szCs w:val="28"/>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5" w15:restartNumberingAfterBreak="0">
    <w:nsid w:val="718B28C2"/>
    <w:multiLevelType w:val="hybridMultilevel"/>
    <w:tmpl w:val="319CA41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CF76609"/>
    <w:multiLevelType w:val="hybridMultilevel"/>
    <w:tmpl w:val="5694F03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9586464">
    <w:abstractNumId w:val="0"/>
  </w:num>
  <w:num w:numId="2" w16cid:durableId="1090665667">
    <w:abstractNumId w:val="6"/>
  </w:num>
  <w:num w:numId="3" w16cid:durableId="849181348">
    <w:abstractNumId w:val="1"/>
  </w:num>
  <w:num w:numId="4" w16cid:durableId="1610358538">
    <w:abstractNumId w:val="3"/>
  </w:num>
  <w:num w:numId="5" w16cid:durableId="222376847">
    <w:abstractNumId w:val="13"/>
  </w:num>
  <w:num w:numId="6" w16cid:durableId="1145774893">
    <w:abstractNumId w:val="21"/>
  </w:num>
  <w:num w:numId="7" w16cid:durableId="43525809">
    <w:abstractNumId w:val="26"/>
  </w:num>
  <w:num w:numId="8" w16cid:durableId="1271474105">
    <w:abstractNumId w:val="12"/>
  </w:num>
  <w:num w:numId="9" w16cid:durableId="1405371551">
    <w:abstractNumId w:val="20"/>
  </w:num>
  <w:num w:numId="10" w16cid:durableId="1060396135">
    <w:abstractNumId w:val="4"/>
  </w:num>
  <w:num w:numId="11" w16cid:durableId="61412064">
    <w:abstractNumId w:val="8"/>
  </w:num>
  <w:num w:numId="12" w16cid:durableId="1772118514">
    <w:abstractNumId w:val="2"/>
  </w:num>
  <w:num w:numId="13" w16cid:durableId="404765284">
    <w:abstractNumId w:val="19"/>
  </w:num>
  <w:num w:numId="14" w16cid:durableId="95373149">
    <w:abstractNumId w:val="10"/>
  </w:num>
  <w:num w:numId="15" w16cid:durableId="149953049">
    <w:abstractNumId w:val="17"/>
  </w:num>
  <w:num w:numId="16" w16cid:durableId="1051535022">
    <w:abstractNumId w:val="22"/>
  </w:num>
  <w:num w:numId="17" w16cid:durableId="2076778483">
    <w:abstractNumId w:val="18"/>
  </w:num>
  <w:num w:numId="18" w16cid:durableId="1898592986">
    <w:abstractNumId w:val="14"/>
  </w:num>
  <w:num w:numId="19" w16cid:durableId="1950968214">
    <w:abstractNumId w:val="24"/>
  </w:num>
  <w:num w:numId="20" w16cid:durableId="275793333">
    <w:abstractNumId w:val="9"/>
  </w:num>
  <w:num w:numId="21" w16cid:durableId="732001384">
    <w:abstractNumId w:val="11"/>
  </w:num>
  <w:num w:numId="22" w16cid:durableId="1565407319">
    <w:abstractNumId w:val="5"/>
  </w:num>
  <w:num w:numId="23" w16cid:durableId="1739597999">
    <w:abstractNumId w:val="25"/>
  </w:num>
  <w:num w:numId="24" w16cid:durableId="1943371067">
    <w:abstractNumId w:val="15"/>
  </w:num>
  <w:num w:numId="25" w16cid:durableId="1239025375">
    <w:abstractNumId w:val="23"/>
  </w:num>
  <w:num w:numId="26" w16cid:durableId="716003784">
    <w:abstractNumId w:val="16"/>
  </w:num>
  <w:num w:numId="27" w16cid:durableId="173318734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7FE3"/>
    <w:rsid w:val="00005B5F"/>
    <w:rsid w:val="000119CD"/>
    <w:rsid w:val="00017C63"/>
    <w:rsid w:val="00021C62"/>
    <w:rsid w:val="0002554A"/>
    <w:rsid w:val="0002612C"/>
    <w:rsid w:val="000315E6"/>
    <w:rsid w:val="00031C56"/>
    <w:rsid w:val="00036BF8"/>
    <w:rsid w:val="00037518"/>
    <w:rsid w:val="00041DE0"/>
    <w:rsid w:val="000420AB"/>
    <w:rsid w:val="0004421E"/>
    <w:rsid w:val="000471A1"/>
    <w:rsid w:val="0004746D"/>
    <w:rsid w:val="00051CD5"/>
    <w:rsid w:val="00062761"/>
    <w:rsid w:val="00065844"/>
    <w:rsid w:val="00067989"/>
    <w:rsid w:val="00067B81"/>
    <w:rsid w:val="00067E26"/>
    <w:rsid w:val="00077F8D"/>
    <w:rsid w:val="000827D4"/>
    <w:rsid w:val="00084046"/>
    <w:rsid w:val="00096C12"/>
    <w:rsid w:val="000A0860"/>
    <w:rsid w:val="000A6600"/>
    <w:rsid w:val="000B6548"/>
    <w:rsid w:val="000B7EDC"/>
    <w:rsid w:val="000C0A04"/>
    <w:rsid w:val="000C26FB"/>
    <w:rsid w:val="000C2D71"/>
    <w:rsid w:val="000C3AAC"/>
    <w:rsid w:val="000C4662"/>
    <w:rsid w:val="000E2406"/>
    <w:rsid w:val="00112F9E"/>
    <w:rsid w:val="001163FB"/>
    <w:rsid w:val="00116575"/>
    <w:rsid w:val="00130944"/>
    <w:rsid w:val="001310FF"/>
    <w:rsid w:val="00132A16"/>
    <w:rsid w:val="00137DB3"/>
    <w:rsid w:val="00150607"/>
    <w:rsid w:val="00154434"/>
    <w:rsid w:val="00155B9D"/>
    <w:rsid w:val="00163C97"/>
    <w:rsid w:val="00165D34"/>
    <w:rsid w:val="0016709D"/>
    <w:rsid w:val="001704AD"/>
    <w:rsid w:val="001710F0"/>
    <w:rsid w:val="00174404"/>
    <w:rsid w:val="001801AB"/>
    <w:rsid w:val="001818D5"/>
    <w:rsid w:val="00184209"/>
    <w:rsid w:val="00196F46"/>
    <w:rsid w:val="001A392B"/>
    <w:rsid w:val="001A4958"/>
    <w:rsid w:val="001A65A4"/>
    <w:rsid w:val="001A76D4"/>
    <w:rsid w:val="001B3491"/>
    <w:rsid w:val="001B44E5"/>
    <w:rsid w:val="001B5997"/>
    <w:rsid w:val="001B68CA"/>
    <w:rsid w:val="001C4EEC"/>
    <w:rsid w:val="001D0770"/>
    <w:rsid w:val="001E195C"/>
    <w:rsid w:val="001E1CD3"/>
    <w:rsid w:val="001E2CDA"/>
    <w:rsid w:val="001E44BB"/>
    <w:rsid w:val="001F187E"/>
    <w:rsid w:val="0021267F"/>
    <w:rsid w:val="00214754"/>
    <w:rsid w:val="00215C61"/>
    <w:rsid w:val="00217E53"/>
    <w:rsid w:val="00222582"/>
    <w:rsid w:val="00222F13"/>
    <w:rsid w:val="00234121"/>
    <w:rsid w:val="002535A9"/>
    <w:rsid w:val="00253A52"/>
    <w:rsid w:val="002607CA"/>
    <w:rsid w:val="00264A77"/>
    <w:rsid w:val="00270E18"/>
    <w:rsid w:val="00276B8F"/>
    <w:rsid w:val="00280394"/>
    <w:rsid w:val="0029066C"/>
    <w:rsid w:val="00293514"/>
    <w:rsid w:val="002970C1"/>
    <w:rsid w:val="002A1B95"/>
    <w:rsid w:val="002A4E93"/>
    <w:rsid w:val="002A749F"/>
    <w:rsid w:val="002B4AA4"/>
    <w:rsid w:val="002B4F1D"/>
    <w:rsid w:val="002B67C8"/>
    <w:rsid w:val="002B6CC9"/>
    <w:rsid w:val="002C122D"/>
    <w:rsid w:val="002C5C48"/>
    <w:rsid w:val="002C79CE"/>
    <w:rsid w:val="002D36BB"/>
    <w:rsid w:val="002D6A5E"/>
    <w:rsid w:val="002E44FE"/>
    <w:rsid w:val="002E633B"/>
    <w:rsid w:val="002E657C"/>
    <w:rsid w:val="002F28F1"/>
    <w:rsid w:val="003072D5"/>
    <w:rsid w:val="00310A59"/>
    <w:rsid w:val="00316C78"/>
    <w:rsid w:val="00323C7E"/>
    <w:rsid w:val="00324EAC"/>
    <w:rsid w:val="003256CD"/>
    <w:rsid w:val="0033055F"/>
    <w:rsid w:val="0033340C"/>
    <w:rsid w:val="00340005"/>
    <w:rsid w:val="00342063"/>
    <w:rsid w:val="00355315"/>
    <w:rsid w:val="0035794F"/>
    <w:rsid w:val="003621BB"/>
    <w:rsid w:val="00365ECE"/>
    <w:rsid w:val="003729C1"/>
    <w:rsid w:val="00374016"/>
    <w:rsid w:val="0037641F"/>
    <w:rsid w:val="00383F0B"/>
    <w:rsid w:val="0039120D"/>
    <w:rsid w:val="00391BED"/>
    <w:rsid w:val="00393E5A"/>
    <w:rsid w:val="00394E62"/>
    <w:rsid w:val="003A6079"/>
    <w:rsid w:val="003B4351"/>
    <w:rsid w:val="003C4CA8"/>
    <w:rsid w:val="003C695F"/>
    <w:rsid w:val="003E22A2"/>
    <w:rsid w:val="00400E8C"/>
    <w:rsid w:val="00404159"/>
    <w:rsid w:val="00410596"/>
    <w:rsid w:val="00412D18"/>
    <w:rsid w:val="00413D24"/>
    <w:rsid w:val="00415EE8"/>
    <w:rsid w:val="00422F1C"/>
    <w:rsid w:val="00423199"/>
    <w:rsid w:val="00425405"/>
    <w:rsid w:val="00446107"/>
    <w:rsid w:val="004500DA"/>
    <w:rsid w:val="0045224E"/>
    <w:rsid w:val="00453897"/>
    <w:rsid w:val="0045570E"/>
    <w:rsid w:val="0045733D"/>
    <w:rsid w:val="00457D7A"/>
    <w:rsid w:val="00461D93"/>
    <w:rsid w:val="004633AD"/>
    <w:rsid w:val="00475B0D"/>
    <w:rsid w:val="00483CFB"/>
    <w:rsid w:val="00485014"/>
    <w:rsid w:val="00486D78"/>
    <w:rsid w:val="00486E6A"/>
    <w:rsid w:val="00487F56"/>
    <w:rsid w:val="004914DA"/>
    <w:rsid w:val="004A4289"/>
    <w:rsid w:val="004A5A58"/>
    <w:rsid w:val="004A764E"/>
    <w:rsid w:val="004B408F"/>
    <w:rsid w:val="004B47AD"/>
    <w:rsid w:val="004C12AC"/>
    <w:rsid w:val="004C5A54"/>
    <w:rsid w:val="004C5F09"/>
    <w:rsid w:val="004C6154"/>
    <w:rsid w:val="004D0783"/>
    <w:rsid w:val="004D2250"/>
    <w:rsid w:val="004D23B9"/>
    <w:rsid w:val="004D2761"/>
    <w:rsid w:val="004D7425"/>
    <w:rsid w:val="004E0399"/>
    <w:rsid w:val="004E2518"/>
    <w:rsid w:val="004E4FAC"/>
    <w:rsid w:val="00502DBC"/>
    <w:rsid w:val="005051B1"/>
    <w:rsid w:val="00510068"/>
    <w:rsid w:val="00514EB9"/>
    <w:rsid w:val="00516132"/>
    <w:rsid w:val="00516E50"/>
    <w:rsid w:val="005211A2"/>
    <w:rsid w:val="00523717"/>
    <w:rsid w:val="005308DA"/>
    <w:rsid w:val="00530FF5"/>
    <w:rsid w:val="00533992"/>
    <w:rsid w:val="00533CEE"/>
    <w:rsid w:val="00534362"/>
    <w:rsid w:val="00535BED"/>
    <w:rsid w:val="00542567"/>
    <w:rsid w:val="005436EA"/>
    <w:rsid w:val="00547C6A"/>
    <w:rsid w:val="00550797"/>
    <w:rsid w:val="005509DA"/>
    <w:rsid w:val="00551375"/>
    <w:rsid w:val="00552366"/>
    <w:rsid w:val="00553DB4"/>
    <w:rsid w:val="00554EAF"/>
    <w:rsid w:val="00562DC1"/>
    <w:rsid w:val="00577AA0"/>
    <w:rsid w:val="005816FA"/>
    <w:rsid w:val="005827F4"/>
    <w:rsid w:val="00582CD2"/>
    <w:rsid w:val="00583208"/>
    <w:rsid w:val="005851AC"/>
    <w:rsid w:val="00585393"/>
    <w:rsid w:val="00590294"/>
    <w:rsid w:val="00590787"/>
    <w:rsid w:val="0059314F"/>
    <w:rsid w:val="0059360F"/>
    <w:rsid w:val="00593EF6"/>
    <w:rsid w:val="00594DC1"/>
    <w:rsid w:val="005954B0"/>
    <w:rsid w:val="005A4021"/>
    <w:rsid w:val="005C0491"/>
    <w:rsid w:val="005C3014"/>
    <w:rsid w:val="005D4B88"/>
    <w:rsid w:val="005D6090"/>
    <w:rsid w:val="005E239C"/>
    <w:rsid w:val="005E7BDB"/>
    <w:rsid w:val="005F02B3"/>
    <w:rsid w:val="0060009E"/>
    <w:rsid w:val="00604053"/>
    <w:rsid w:val="006045F8"/>
    <w:rsid w:val="00616032"/>
    <w:rsid w:val="0062058A"/>
    <w:rsid w:val="006237BA"/>
    <w:rsid w:val="0062456C"/>
    <w:rsid w:val="0062781C"/>
    <w:rsid w:val="0063175E"/>
    <w:rsid w:val="006336E5"/>
    <w:rsid w:val="0065050F"/>
    <w:rsid w:val="006521E3"/>
    <w:rsid w:val="00661F88"/>
    <w:rsid w:val="006636FB"/>
    <w:rsid w:val="006642F9"/>
    <w:rsid w:val="00667F6B"/>
    <w:rsid w:val="006723A5"/>
    <w:rsid w:val="00673F53"/>
    <w:rsid w:val="00676FBF"/>
    <w:rsid w:val="0068169A"/>
    <w:rsid w:val="006840D8"/>
    <w:rsid w:val="00687384"/>
    <w:rsid w:val="0069158C"/>
    <w:rsid w:val="00693674"/>
    <w:rsid w:val="006A32E6"/>
    <w:rsid w:val="006A75F9"/>
    <w:rsid w:val="006B02D0"/>
    <w:rsid w:val="006B13E7"/>
    <w:rsid w:val="006B2447"/>
    <w:rsid w:val="006B4011"/>
    <w:rsid w:val="006B51AE"/>
    <w:rsid w:val="006C58AC"/>
    <w:rsid w:val="006C7564"/>
    <w:rsid w:val="006D05DA"/>
    <w:rsid w:val="006D44BA"/>
    <w:rsid w:val="006D6212"/>
    <w:rsid w:val="006E3B4B"/>
    <w:rsid w:val="006E48C8"/>
    <w:rsid w:val="006F1EE2"/>
    <w:rsid w:val="006F35B7"/>
    <w:rsid w:val="006F60AA"/>
    <w:rsid w:val="00710536"/>
    <w:rsid w:val="0071121A"/>
    <w:rsid w:val="00714A0E"/>
    <w:rsid w:val="00725739"/>
    <w:rsid w:val="00727FE3"/>
    <w:rsid w:val="00731911"/>
    <w:rsid w:val="00734B57"/>
    <w:rsid w:val="0074027F"/>
    <w:rsid w:val="00747F3D"/>
    <w:rsid w:val="00762BA9"/>
    <w:rsid w:val="0077226B"/>
    <w:rsid w:val="00776AF4"/>
    <w:rsid w:val="007824D3"/>
    <w:rsid w:val="007A31B0"/>
    <w:rsid w:val="007A40C6"/>
    <w:rsid w:val="007A7181"/>
    <w:rsid w:val="007B5B99"/>
    <w:rsid w:val="007C03EB"/>
    <w:rsid w:val="007C123C"/>
    <w:rsid w:val="007C516C"/>
    <w:rsid w:val="007D3900"/>
    <w:rsid w:val="007E480A"/>
    <w:rsid w:val="007F00EF"/>
    <w:rsid w:val="007F17FD"/>
    <w:rsid w:val="00805C7B"/>
    <w:rsid w:val="0081115A"/>
    <w:rsid w:val="00813EB9"/>
    <w:rsid w:val="0082008E"/>
    <w:rsid w:val="00822C35"/>
    <w:rsid w:val="0082658D"/>
    <w:rsid w:val="0082709F"/>
    <w:rsid w:val="008368C2"/>
    <w:rsid w:val="008369B8"/>
    <w:rsid w:val="008405F7"/>
    <w:rsid w:val="00840FE8"/>
    <w:rsid w:val="00850994"/>
    <w:rsid w:val="00865DE3"/>
    <w:rsid w:val="00872585"/>
    <w:rsid w:val="008828D1"/>
    <w:rsid w:val="00884A28"/>
    <w:rsid w:val="00891837"/>
    <w:rsid w:val="00893EBD"/>
    <w:rsid w:val="008A28E2"/>
    <w:rsid w:val="008B76B9"/>
    <w:rsid w:val="008C1652"/>
    <w:rsid w:val="008C2D4D"/>
    <w:rsid w:val="008C4CFF"/>
    <w:rsid w:val="008D57C1"/>
    <w:rsid w:val="008E0DE5"/>
    <w:rsid w:val="008E5B70"/>
    <w:rsid w:val="009247A6"/>
    <w:rsid w:val="009302D9"/>
    <w:rsid w:val="00931767"/>
    <w:rsid w:val="009323D1"/>
    <w:rsid w:val="009332FF"/>
    <w:rsid w:val="0093371F"/>
    <w:rsid w:val="00933DA9"/>
    <w:rsid w:val="0094111F"/>
    <w:rsid w:val="00944ED4"/>
    <w:rsid w:val="009537FD"/>
    <w:rsid w:val="009553B4"/>
    <w:rsid w:val="00962EEE"/>
    <w:rsid w:val="009635FC"/>
    <w:rsid w:val="00963C73"/>
    <w:rsid w:val="0096535D"/>
    <w:rsid w:val="00965ED2"/>
    <w:rsid w:val="00967C1A"/>
    <w:rsid w:val="00974BEA"/>
    <w:rsid w:val="009755C0"/>
    <w:rsid w:val="00980C29"/>
    <w:rsid w:val="00981D84"/>
    <w:rsid w:val="009858A0"/>
    <w:rsid w:val="009914C3"/>
    <w:rsid w:val="00993C96"/>
    <w:rsid w:val="00996BD4"/>
    <w:rsid w:val="009A284E"/>
    <w:rsid w:val="009A4405"/>
    <w:rsid w:val="009B0EED"/>
    <w:rsid w:val="009C3AEC"/>
    <w:rsid w:val="009D24DA"/>
    <w:rsid w:val="009D3C22"/>
    <w:rsid w:val="009F3125"/>
    <w:rsid w:val="00A04226"/>
    <w:rsid w:val="00A11F64"/>
    <w:rsid w:val="00A20483"/>
    <w:rsid w:val="00A26B00"/>
    <w:rsid w:val="00A34031"/>
    <w:rsid w:val="00A34D31"/>
    <w:rsid w:val="00A376C4"/>
    <w:rsid w:val="00A50F79"/>
    <w:rsid w:val="00A52481"/>
    <w:rsid w:val="00A53B22"/>
    <w:rsid w:val="00A553C7"/>
    <w:rsid w:val="00A63994"/>
    <w:rsid w:val="00A6545A"/>
    <w:rsid w:val="00A66CD9"/>
    <w:rsid w:val="00A74EE4"/>
    <w:rsid w:val="00A75D12"/>
    <w:rsid w:val="00A80F22"/>
    <w:rsid w:val="00A82E1F"/>
    <w:rsid w:val="00A978EC"/>
    <w:rsid w:val="00AA18C9"/>
    <w:rsid w:val="00AA4CD3"/>
    <w:rsid w:val="00AA6006"/>
    <w:rsid w:val="00AA65CA"/>
    <w:rsid w:val="00AB3023"/>
    <w:rsid w:val="00AB59B4"/>
    <w:rsid w:val="00AC6BF9"/>
    <w:rsid w:val="00AD2851"/>
    <w:rsid w:val="00AF187D"/>
    <w:rsid w:val="00AF2AB2"/>
    <w:rsid w:val="00B163ED"/>
    <w:rsid w:val="00B22398"/>
    <w:rsid w:val="00B23BE4"/>
    <w:rsid w:val="00B23F70"/>
    <w:rsid w:val="00B3237D"/>
    <w:rsid w:val="00B32EAD"/>
    <w:rsid w:val="00B3531A"/>
    <w:rsid w:val="00B35515"/>
    <w:rsid w:val="00B35705"/>
    <w:rsid w:val="00B35AA3"/>
    <w:rsid w:val="00B37EBB"/>
    <w:rsid w:val="00B43236"/>
    <w:rsid w:val="00B6508F"/>
    <w:rsid w:val="00B700A5"/>
    <w:rsid w:val="00B77DD0"/>
    <w:rsid w:val="00B83541"/>
    <w:rsid w:val="00B842BD"/>
    <w:rsid w:val="00B90F2B"/>
    <w:rsid w:val="00B96729"/>
    <w:rsid w:val="00B9734E"/>
    <w:rsid w:val="00BA3585"/>
    <w:rsid w:val="00BA7733"/>
    <w:rsid w:val="00BB0D94"/>
    <w:rsid w:val="00BB23D4"/>
    <w:rsid w:val="00BB3153"/>
    <w:rsid w:val="00BC4017"/>
    <w:rsid w:val="00BC5926"/>
    <w:rsid w:val="00BC6A0C"/>
    <w:rsid w:val="00BD1414"/>
    <w:rsid w:val="00BD1BD0"/>
    <w:rsid w:val="00BD1C4F"/>
    <w:rsid w:val="00BD3E70"/>
    <w:rsid w:val="00BD55FE"/>
    <w:rsid w:val="00BD5DD8"/>
    <w:rsid w:val="00BE23DA"/>
    <w:rsid w:val="00BF03FF"/>
    <w:rsid w:val="00BF060E"/>
    <w:rsid w:val="00BF06C9"/>
    <w:rsid w:val="00BF65F3"/>
    <w:rsid w:val="00C006C7"/>
    <w:rsid w:val="00C00B08"/>
    <w:rsid w:val="00C025B1"/>
    <w:rsid w:val="00C077E3"/>
    <w:rsid w:val="00C1125B"/>
    <w:rsid w:val="00C123F3"/>
    <w:rsid w:val="00C14399"/>
    <w:rsid w:val="00C15985"/>
    <w:rsid w:val="00C24BA1"/>
    <w:rsid w:val="00C251EC"/>
    <w:rsid w:val="00C33835"/>
    <w:rsid w:val="00C343E8"/>
    <w:rsid w:val="00C353D7"/>
    <w:rsid w:val="00C35D24"/>
    <w:rsid w:val="00C36E5E"/>
    <w:rsid w:val="00C37FA7"/>
    <w:rsid w:val="00C43E01"/>
    <w:rsid w:val="00C53885"/>
    <w:rsid w:val="00C65782"/>
    <w:rsid w:val="00C765C3"/>
    <w:rsid w:val="00C814EC"/>
    <w:rsid w:val="00CA0ED9"/>
    <w:rsid w:val="00CA1E2F"/>
    <w:rsid w:val="00CB697C"/>
    <w:rsid w:val="00CB7413"/>
    <w:rsid w:val="00CC12BD"/>
    <w:rsid w:val="00CD0366"/>
    <w:rsid w:val="00CD47FF"/>
    <w:rsid w:val="00CD52EE"/>
    <w:rsid w:val="00CD7776"/>
    <w:rsid w:val="00CE0B22"/>
    <w:rsid w:val="00CE7CAD"/>
    <w:rsid w:val="00CF040E"/>
    <w:rsid w:val="00CF445E"/>
    <w:rsid w:val="00CF68AB"/>
    <w:rsid w:val="00D069E3"/>
    <w:rsid w:val="00D13646"/>
    <w:rsid w:val="00D2587F"/>
    <w:rsid w:val="00D463A7"/>
    <w:rsid w:val="00D6283D"/>
    <w:rsid w:val="00D6655E"/>
    <w:rsid w:val="00D67ED8"/>
    <w:rsid w:val="00D74CBC"/>
    <w:rsid w:val="00D76CF3"/>
    <w:rsid w:val="00D77080"/>
    <w:rsid w:val="00D778CF"/>
    <w:rsid w:val="00D80C96"/>
    <w:rsid w:val="00D8502E"/>
    <w:rsid w:val="00D94112"/>
    <w:rsid w:val="00DA2CF1"/>
    <w:rsid w:val="00DA4B27"/>
    <w:rsid w:val="00DA4C7E"/>
    <w:rsid w:val="00DA4E25"/>
    <w:rsid w:val="00DA7EC9"/>
    <w:rsid w:val="00DB14E7"/>
    <w:rsid w:val="00DB234A"/>
    <w:rsid w:val="00DB2972"/>
    <w:rsid w:val="00DB2AB6"/>
    <w:rsid w:val="00DB3027"/>
    <w:rsid w:val="00DB6055"/>
    <w:rsid w:val="00DC3D3C"/>
    <w:rsid w:val="00DC4DB4"/>
    <w:rsid w:val="00DC6290"/>
    <w:rsid w:val="00DD16EC"/>
    <w:rsid w:val="00DD3F5B"/>
    <w:rsid w:val="00DD7BA3"/>
    <w:rsid w:val="00DE7133"/>
    <w:rsid w:val="00DE7A7D"/>
    <w:rsid w:val="00DF54B7"/>
    <w:rsid w:val="00DF662B"/>
    <w:rsid w:val="00E001DB"/>
    <w:rsid w:val="00E00E83"/>
    <w:rsid w:val="00E03739"/>
    <w:rsid w:val="00E03E4E"/>
    <w:rsid w:val="00E105B9"/>
    <w:rsid w:val="00E20978"/>
    <w:rsid w:val="00E21926"/>
    <w:rsid w:val="00E21CAB"/>
    <w:rsid w:val="00E2471D"/>
    <w:rsid w:val="00E24E7F"/>
    <w:rsid w:val="00E30C38"/>
    <w:rsid w:val="00E33EF4"/>
    <w:rsid w:val="00E36C0C"/>
    <w:rsid w:val="00E37D0E"/>
    <w:rsid w:val="00E41446"/>
    <w:rsid w:val="00E41A7E"/>
    <w:rsid w:val="00E43CB3"/>
    <w:rsid w:val="00E47C06"/>
    <w:rsid w:val="00E53E69"/>
    <w:rsid w:val="00E543B6"/>
    <w:rsid w:val="00E5654E"/>
    <w:rsid w:val="00E65D3D"/>
    <w:rsid w:val="00E671A9"/>
    <w:rsid w:val="00E80D87"/>
    <w:rsid w:val="00E84570"/>
    <w:rsid w:val="00E9164C"/>
    <w:rsid w:val="00E93EF6"/>
    <w:rsid w:val="00E93FDC"/>
    <w:rsid w:val="00E948F2"/>
    <w:rsid w:val="00EB0132"/>
    <w:rsid w:val="00EB290F"/>
    <w:rsid w:val="00EB7C83"/>
    <w:rsid w:val="00ED1C22"/>
    <w:rsid w:val="00ED3468"/>
    <w:rsid w:val="00EE37B8"/>
    <w:rsid w:val="00EE7E98"/>
    <w:rsid w:val="00EF1E55"/>
    <w:rsid w:val="00EF2EC3"/>
    <w:rsid w:val="00F01799"/>
    <w:rsid w:val="00F03F54"/>
    <w:rsid w:val="00F2689A"/>
    <w:rsid w:val="00F30438"/>
    <w:rsid w:val="00F405B8"/>
    <w:rsid w:val="00F5059D"/>
    <w:rsid w:val="00F54D7B"/>
    <w:rsid w:val="00F55A6D"/>
    <w:rsid w:val="00F57A1F"/>
    <w:rsid w:val="00F60DDA"/>
    <w:rsid w:val="00F632B4"/>
    <w:rsid w:val="00F63584"/>
    <w:rsid w:val="00F70312"/>
    <w:rsid w:val="00F73523"/>
    <w:rsid w:val="00F7430E"/>
    <w:rsid w:val="00F85CD1"/>
    <w:rsid w:val="00F93CE4"/>
    <w:rsid w:val="00F9473A"/>
    <w:rsid w:val="00F95323"/>
    <w:rsid w:val="00F95E7F"/>
    <w:rsid w:val="00FA146C"/>
    <w:rsid w:val="00FA2321"/>
    <w:rsid w:val="00FA3AEE"/>
    <w:rsid w:val="00FA54F2"/>
    <w:rsid w:val="00FA6EF8"/>
    <w:rsid w:val="00FB13F9"/>
    <w:rsid w:val="00FB31D8"/>
    <w:rsid w:val="00FB3471"/>
    <w:rsid w:val="00FC2A8B"/>
    <w:rsid w:val="00FC71F9"/>
    <w:rsid w:val="00FE0BAA"/>
    <w:rsid w:val="00FE1C88"/>
    <w:rsid w:val="00FE20EB"/>
    <w:rsid w:val="00FE5715"/>
    <w:rsid w:val="00FF55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A22531"/>
  <w15:chartTrackingRefBased/>
  <w15:docId w15:val="{1DC4AAA6-E1D5-41CE-83DC-97CE1DDA2A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23D1"/>
  </w:style>
  <w:style w:type="paragraph" w:styleId="Heading1">
    <w:name w:val="heading 1"/>
    <w:basedOn w:val="Normal"/>
    <w:next w:val="Normal"/>
    <w:link w:val="Heading1Char"/>
    <w:uiPriority w:val="9"/>
    <w:qFormat/>
    <w:rsid w:val="00BA3585"/>
    <w:pPr>
      <w:spacing w:after="480" w:line="288" w:lineRule="auto"/>
      <w:ind w:left="360" w:hanging="360"/>
      <w:jc w:val="both"/>
      <w:outlineLvl w:val="0"/>
    </w:pPr>
    <w:rPr>
      <w:rFonts w:ascii="Lato Black" w:hAnsi="Lato Black" w:cs="Arial"/>
      <w:b/>
      <w:color w:val="FFFFFF" w:themeColor="background1"/>
      <w:kern w:val="0"/>
      <w:sz w:val="40"/>
      <w:szCs w:val="20"/>
      <w:lang w:val="en-AU"/>
      <w14:ligatures w14:val="none"/>
    </w:rPr>
  </w:style>
  <w:style w:type="paragraph" w:styleId="Heading2">
    <w:name w:val="heading 2"/>
    <w:basedOn w:val="Normal"/>
    <w:next w:val="Normal"/>
    <w:link w:val="Heading2Char"/>
    <w:uiPriority w:val="9"/>
    <w:unhideWhenUsed/>
    <w:qFormat/>
    <w:rsid w:val="00BF060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er1">
    <w:name w:val="Header 1"/>
    <w:basedOn w:val="Normal"/>
    <w:link w:val="Header1Char"/>
    <w:qFormat/>
    <w:rsid w:val="00590787"/>
    <w:pPr>
      <w:spacing w:after="0" w:line="288" w:lineRule="auto"/>
      <w:jc w:val="both"/>
    </w:pPr>
    <w:rPr>
      <w:rFonts w:ascii="Lato Black" w:hAnsi="Lato Black" w:cs="Arial"/>
      <w:b/>
      <w:caps/>
      <w:color w:val="0D456C"/>
      <w:kern w:val="0"/>
      <w:sz w:val="40"/>
      <w:szCs w:val="20"/>
      <w:lang w:val="en-AU"/>
      <w14:ligatures w14:val="none"/>
    </w:rPr>
  </w:style>
  <w:style w:type="character" w:customStyle="1" w:styleId="Header1Char">
    <w:name w:val="Header 1 Char"/>
    <w:basedOn w:val="DefaultParagraphFont"/>
    <w:link w:val="Header1"/>
    <w:rsid w:val="00590787"/>
    <w:rPr>
      <w:rFonts w:ascii="Lato Black" w:hAnsi="Lato Black" w:cs="Arial"/>
      <w:b/>
      <w:caps/>
      <w:color w:val="0D456C"/>
      <w:kern w:val="0"/>
      <w:sz w:val="40"/>
      <w:szCs w:val="20"/>
      <w:lang w:val="en-AU"/>
      <w14:ligatures w14:val="none"/>
    </w:rPr>
  </w:style>
  <w:style w:type="paragraph" w:styleId="ListParagraph">
    <w:name w:val="List Paragraph"/>
    <w:basedOn w:val="Normal"/>
    <w:uiPriority w:val="34"/>
    <w:qFormat/>
    <w:rsid w:val="007B5B99"/>
    <w:pPr>
      <w:ind w:left="720"/>
      <w:contextualSpacing/>
    </w:pPr>
  </w:style>
  <w:style w:type="character" w:customStyle="1" w:styleId="Heading2Char">
    <w:name w:val="Heading 2 Char"/>
    <w:basedOn w:val="DefaultParagraphFont"/>
    <w:link w:val="Heading2"/>
    <w:uiPriority w:val="9"/>
    <w:semiHidden/>
    <w:rsid w:val="00BF060E"/>
    <w:rPr>
      <w:rFonts w:asciiTheme="majorHAnsi" w:eastAsiaTheme="majorEastAsia" w:hAnsiTheme="majorHAnsi" w:cstheme="majorBidi"/>
      <w:color w:val="2F5496" w:themeColor="accent1" w:themeShade="BF"/>
      <w:sz w:val="26"/>
      <w:szCs w:val="26"/>
    </w:rPr>
  </w:style>
  <w:style w:type="paragraph" w:customStyle="1" w:styleId="Heading11">
    <w:name w:val="Heading 11"/>
    <w:basedOn w:val="Header1"/>
    <w:next w:val="Normal"/>
    <w:uiPriority w:val="9"/>
    <w:qFormat/>
    <w:rsid w:val="00BF060E"/>
    <w:pPr>
      <w:tabs>
        <w:tab w:val="num" w:pos="360"/>
      </w:tabs>
      <w:spacing w:after="480"/>
      <w:outlineLvl w:val="0"/>
    </w:pPr>
    <w:rPr>
      <w:caps w:val="0"/>
      <w:color w:val="FFFFFF"/>
    </w:rPr>
  </w:style>
  <w:style w:type="table" w:styleId="TableGrid">
    <w:name w:val="Table Grid"/>
    <w:basedOn w:val="TableNormal"/>
    <w:uiPriority w:val="39"/>
    <w:rsid w:val="00BF060E"/>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BA3585"/>
    <w:rPr>
      <w:rFonts w:ascii="Lato Black" w:hAnsi="Lato Black" w:cs="Arial"/>
      <w:b/>
      <w:color w:val="FFFFFF" w:themeColor="background1"/>
      <w:kern w:val="0"/>
      <w:sz w:val="40"/>
      <w:szCs w:val="20"/>
      <w:lang w:val="en-AU"/>
      <w14:ligatures w14:val="none"/>
    </w:rPr>
  </w:style>
  <w:style w:type="paragraph" w:styleId="Header">
    <w:name w:val="header"/>
    <w:basedOn w:val="Normal"/>
    <w:link w:val="HeaderChar"/>
    <w:uiPriority w:val="99"/>
    <w:unhideWhenUsed/>
    <w:rsid w:val="00E105B9"/>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05B9"/>
  </w:style>
  <w:style w:type="paragraph" w:styleId="Footer">
    <w:name w:val="footer"/>
    <w:basedOn w:val="Normal"/>
    <w:link w:val="FooterChar"/>
    <w:uiPriority w:val="99"/>
    <w:unhideWhenUsed/>
    <w:qFormat/>
    <w:rsid w:val="00E105B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05B9"/>
  </w:style>
  <w:style w:type="paragraph" w:styleId="TOCHeading">
    <w:name w:val="TOC Heading"/>
    <w:basedOn w:val="Heading1"/>
    <w:next w:val="Normal"/>
    <w:uiPriority w:val="39"/>
    <w:unhideWhenUsed/>
    <w:qFormat/>
    <w:rsid w:val="000420AB"/>
    <w:pPr>
      <w:keepNext/>
      <w:keepLines/>
      <w:spacing w:before="240" w:after="0" w:line="259" w:lineRule="auto"/>
      <w:ind w:left="0" w:firstLine="0"/>
      <w:jc w:val="left"/>
      <w:outlineLvl w:val="9"/>
    </w:pPr>
    <w:rPr>
      <w:rFonts w:asciiTheme="majorHAnsi" w:eastAsiaTheme="majorEastAsia" w:hAnsiTheme="majorHAnsi" w:cstheme="majorBidi"/>
      <w:b w:val="0"/>
      <w:color w:val="2F5496" w:themeColor="accent1" w:themeShade="BF"/>
      <w:sz w:val="32"/>
      <w:szCs w:val="32"/>
      <w:lang w:val="en-US"/>
    </w:rPr>
  </w:style>
  <w:style w:type="paragraph" w:styleId="TOC2">
    <w:name w:val="toc 2"/>
    <w:basedOn w:val="Normal"/>
    <w:next w:val="Normal"/>
    <w:autoRedefine/>
    <w:uiPriority w:val="39"/>
    <w:unhideWhenUsed/>
    <w:rsid w:val="000420AB"/>
    <w:pPr>
      <w:spacing w:after="100"/>
      <w:ind w:left="220"/>
    </w:pPr>
  </w:style>
  <w:style w:type="character" w:styleId="Hyperlink">
    <w:name w:val="Hyperlink"/>
    <w:basedOn w:val="DefaultParagraphFont"/>
    <w:uiPriority w:val="99"/>
    <w:unhideWhenUsed/>
    <w:rsid w:val="000420AB"/>
    <w:rPr>
      <w:color w:val="0563C1" w:themeColor="hyperlink"/>
      <w:u w:val="single"/>
    </w:rPr>
  </w:style>
  <w:style w:type="paragraph" w:styleId="Caption">
    <w:name w:val="caption"/>
    <w:basedOn w:val="Normal"/>
    <w:next w:val="Normal"/>
    <w:uiPriority w:val="35"/>
    <w:unhideWhenUsed/>
    <w:qFormat/>
    <w:rsid w:val="003072D5"/>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2C79CE"/>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0228959">
      <w:bodyDiv w:val="1"/>
      <w:marLeft w:val="0"/>
      <w:marRight w:val="0"/>
      <w:marTop w:val="0"/>
      <w:marBottom w:val="0"/>
      <w:divBdr>
        <w:top w:val="none" w:sz="0" w:space="0" w:color="auto"/>
        <w:left w:val="none" w:sz="0" w:space="0" w:color="auto"/>
        <w:bottom w:val="none" w:sz="0" w:space="0" w:color="auto"/>
        <w:right w:val="none" w:sz="0" w:space="0" w:color="auto"/>
      </w:divBdr>
    </w:div>
    <w:div w:id="220942984">
      <w:bodyDiv w:val="1"/>
      <w:marLeft w:val="0"/>
      <w:marRight w:val="0"/>
      <w:marTop w:val="0"/>
      <w:marBottom w:val="0"/>
      <w:divBdr>
        <w:top w:val="none" w:sz="0" w:space="0" w:color="auto"/>
        <w:left w:val="none" w:sz="0" w:space="0" w:color="auto"/>
        <w:bottom w:val="none" w:sz="0" w:space="0" w:color="auto"/>
        <w:right w:val="none" w:sz="0" w:space="0" w:color="auto"/>
      </w:divBdr>
    </w:div>
    <w:div w:id="494876430">
      <w:bodyDiv w:val="1"/>
      <w:marLeft w:val="0"/>
      <w:marRight w:val="0"/>
      <w:marTop w:val="0"/>
      <w:marBottom w:val="0"/>
      <w:divBdr>
        <w:top w:val="none" w:sz="0" w:space="0" w:color="auto"/>
        <w:left w:val="none" w:sz="0" w:space="0" w:color="auto"/>
        <w:bottom w:val="none" w:sz="0" w:space="0" w:color="auto"/>
        <w:right w:val="none" w:sz="0" w:space="0" w:color="auto"/>
      </w:divBdr>
    </w:div>
    <w:div w:id="745688151">
      <w:bodyDiv w:val="1"/>
      <w:marLeft w:val="0"/>
      <w:marRight w:val="0"/>
      <w:marTop w:val="0"/>
      <w:marBottom w:val="0"/>
      <w:divBdr>
        <w:top w:val="none" w:sz="0" w:space="0" w:color="auto"/>
        <w:left w:val="none" w:sz="0" w:space="0" w:color="auto"/>
        <w:bottom w:val="none" w:sz="0" w:space="0" w:color="auto"/>
        <w:right w:val="none" w:sz="0" w:space="0" w:color="auto"/>
      </w:divBdr>
    </w:div>
    <w:div w:id="905258298">
      <w:bodyDiv w:val="1"/>
      <w:marLeft w:val="0"/>
      <w:marRight w:val="0"/>
      <w:marTop w:val="0"/>
      <w:marBottom w:val="0"/>
      <w:divBdr>
        <w:top w:val="none" w:sz="0" w:space="0" w:color="auto"/>
        <w:left w:val="none" w:sz="0" w:space="0" w:color="auto"/>
        <w:bottom w:val="none" w:sz="0" w:space="0" w:color="auto"/>
        <w:right w:val="none" w:sz="0" w:space="0" w:color="auto"/>
      </w:divBdr>
    </w:div>
    <w:div w:id="1079717041">
      <w:bodyDiv w:val="1"/>
      <w:marLeft w:val="0"/>
      <w:marRight w:val="0"/>
      <w:marTop w:val="0"/>
      <w:marBottom w:val="0"/>
      <w:divBdr>
        <w:top w:val="none" w:sz="0" w:space="0" w:color="auto"/>
        <w:left w:val="none" w:sz="0" w:space="0" w:color="auto"/>
        <w:bottom w:val="none" w:sz="0" w:space="0" w:color="auto"/>
        <w:right w:val="none" w:sz="0" w:space="0" w:color="auto"/>
      </w:divBdr>
    </w:div>
    <w:div w:id="1118838521">
      <w:bodyDiv w:val="1"/>
      <w:marLeft w:val="0"/>
      <w:marRight w:val="0"/>
      <w:marTop w:val="0"/>
      <w:marBottom w:val="0"/>
      <w:divBdr>
        <w:top w:val="none" w:sz="0" w:space="0" w:color="auto"/>
        <w:left w:val="none" w:sz="0" w:space="0" w:color="auto"/>
        <w:bottom w:val="none" w:sz="0" w:space="0" w:color="auto"/>
        <w:right w:val="none" w:sz="0" w:space="0" w:color="auto"/>
      </w:divBdr>
    </w:div>
    <w:div w:id="1336499491">
      <w:bodyDiv w:val="1"/>
      <w:marLeft w:val="0"/>
      <w:marRight w:val="0"/>
      <w:marTop w:val="0"/>
      <w:marBottom w:val="0"/>
      <w:divBdr>
        <w:top w:val="none" w:sz="0" w:space="0" w:color="auto"/>
        <w:left w:val="none" w:sz="0" w:space="0" w:color="auto"/>
        <w:bottom w:val="none" w:sz="0" w:space="0" w:color="auto"/>
        <w:right w:val="none" w:sz="0" w:space="0" w:color="auto"/>
      </w:divBdr>
    </w:div>
    <w:div w:id="1510632156">
      <w:bodyDiv w:val="1"/>
      <w:marLeft w:val="0"/>
      <w:marRight w:val="0"/>
      <w:marTop w:val="0"/>
      <w:marBottom w:val="0"/>
      <w:divBdr>
        <w:top w:val="none" w:sz="0" w:space="0" w:color="auto"/>
        <w:left w:val="none" w:sz="0" w:space="0" w:color="auto"/>
        <w:bottom w:val="none" w:sz="0" w:space="0" w:color="auto"/>
        <w:right w:val="none" w:sz="0" w:space="0" w:color="auto"/>
      </w:divBdr>
    </w:div>
    <w:div w:id="1633056380">
      <w:bodyDiv w:val="1"/>
      <w:marLeft w:val="0"/>
      <w:marRight w:val="0"/>
      <w:marTop w:val="0"/>
      <w:marBottom w:val="0"/>
      <w:divBdr>
        <w:top w:val="none" w:sz="0" w:space="0" w:color="auto"/>
        <w:left w:val="none" w:sz="0" w:space="0" w:color="auto"/>
        <w:bottom w:val="none" w:sz="0" w:space="0" w:color="auto"/>
        <w:right w:val="none" w:sz="0" w:space="0" w:color="auto"/>
      </w:divBdr>
    </w:div>
    <w:div w:id="1926380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DA07D8-479F-4CC0-B5C4-9227BA8748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14</Pages>
  <Words>1725</Words>
  <Characters>9834</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Shawn Otal</dc:creator>
  <cp:keywords/>
  <dc:description/>
  <cp:lastModifiedBy>Glenn Fawcett</cp:lastModifiedBy>
  <cp:revision>3</cp:revision>
  <dcterms:created xsi:type="dcterms:W3CDTF">2024-05-22T22:56:00Z</dcterms:created>
  <dcterms:modified xsi:type="dcterms:W3CDTF">2024-05-22T23:02:00Z</dcterms:modified>
</cp:coreProperties>
</file>